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9A1AB">
      <w:pPr>
        <w:pBdr>
          <w:bottom w:val="single" w:color="auto" w:sz="4" w:space="1"/>
        </w:pBdr>
        <w:tabs>
          <w:tab w:val="right" w:pos="9781"/>
        </w:tabs>
        <w:rPr>
          <w:rFonts w:ascii="Arial" w:hAnsi="Arial" w:cs="Arial" w:eastAsiaTheme="minorEastAsia"/>
          <w:b/>
          <w:sz w:val="24"/>
          <w:szCs w:val="24"/>
          <w:lang w:eastAsia="zh-CN"/>
        </w:rPr>
      </w:pPr>
      <w:r>
        <w:rPr>
          <w:rFonts w:ascii="Arial" w:hAnsi="Arial" w:cs="Arial"/>
          <w:b/>
          <w:sz w:val="24"/>
          <w:szCs w:val="24"/>
        </w:rPr>
        <w:t>3GPP TSG-WG SA2 Meeting #170</w:t>
      </w:r>
      <w:r>
        <w:rPr>
          <w:rFonts w:ascii="Arial" w:hAnsi="Arial" w:cs="Arial"/>
          <w:b/>
          <w:sz w:val="24"/>
          <w:szCs w:val="24"/>
        </w:rPr>
        <w:tab/>
      </w:r>
      <w:r>
        <w:rPr>
          <w:rFonts w:ascii="Arial" w:hAnsi="Arial" w:cs="Arial"/>
          <w:b/>
          <w:sz w:val="24"/>
          <w:szCs w:val="24"/>
        </w:rPr>
        <w:t>S2-</w:t>
      </w:r>
      <w:r>
        <w:rPr>
          <w:rFonts w:hint="eastAsia" w:ascii="Arial" w:hAnsi="Arial" w:cs="Arial"/>
          <w:b/>
          <w:sz w:val="24"/>
          <w:szCs w:val="24"/>
        </w:rPr>
        <w:t>2507240</w:t>
      </w:r>
    </w:p>
    <w:p w14:paraId="2526E21D">
      <w:pPr>
        <w:pBdr>
          <w:bottom w:val="single" w:color="auto" w:sz="4" w:space="1"/>
        </w:pBdr>
        <w:tabs>
          <w:tab w:val="right" w:pos="9781"/>
        </w:tabs>
        <w:rPr>
          <w:rFonts w:ascii="Arial" w:hAnsi="Arial" w:cs="Arial"/>
          <w:b/>
          <w:sz w:val="24"/>
          <w:szCs w:val="24"/>
        </w:rPr>
      </w:pPr>
      <w:r>
        <w:rPr>
          <w:rFonts w:ascii="Arial" w:hAnsi="Arial" w:cs="Arial"/>
          <w:b/>
          <w:sz w:val="24"/>
          <w:szCs w:val="24"/>
        </w:rPr>
        <w:t>Goteburg, Sweden, Aug 25 – 29, 2025</w:t>
      </w:r>
      <w:r>
        <w:rPr>
          <w:rFonts w:ascii="Arial" w:hAnsi="Arial" w:cs="Arial"/>
          <w:b/>
          <w:color w:val="0000FF"/>
        </w:rPr>
        <w:tab/>
      </w:r>
    </w:p>
    <w:p w14:paraId="4BE83621">
      <w:pPr>
        <w:ind w:left="2127" w:hanging="2127"/>
        <w:rPr>
          <w:rFonts w:ascii="Arial" w:hAnsi="Arial" w:cs="Arial"/>
          <w:b/>
          <w:lang w:val="en-US"/>
        </w:rPr>
      </w:pPr>
      <w:r>
        <w:rPr>
          <w:rFonts w:ascii="Arial" w:hAnsi="Arial" w:cs="Arial"/>
          <w:b/>
        </w:rPr>
        <w:t>Source:</w:t>
      </w:r>
      <w:r>
        <w:rPr>
          <w:rFonts w:ascii="Arial" w:hAnsi="Arial" w:cs="Arial"/>
          <w:b/>
        </w:rPr>
        <w:tab/>
      </w:r>
      <w:r>
        <w:rPr>
          <w:rFonts w:ascii="Arial" w:hAnsi="Arial" w:cs="Arial"/>
          <w:b/>
        </w:rPr>
        <w:t>China Mobile</w:t>
      </w:r>
    </w:p>
    <w:p w14:paraId="765619B3">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KI#4</w:t>
      </w:r>
      <w:r>
        <w:rPr>
          <w:rFonts w:hint="eastAsia" w:ascii="Arial" w:hAnsi="Arial" w:eastAsia="宋体" w:cs="Arial"/>
          <w:b/>
          <w:lang w:val="en-US" w:eastAsia="zh-CN"/>
        </w:rPr>
        <w:t xml:space="preserve"> </w:t>
      </w:r>
      <w:r>
        <w:rPr>
          <w:rFonts w:ascii="Arial" w:hAnsi="Arial" w:cs="Arial"/>
          <w:b/>
        </w:rPr>
        <w:t>New solution: Sensing data and associated information transport via user plane or control plane connection</w:t>
      </w:r>
    </w:p>
    <w:p w14:paraId="6B5F945F">
      <w:pPr>
        <w:ind w:left="2127" w:hanging="2127"/>
        <w:rPr>
          <w:rFonts w:ascii="Arial" w:hAnsi="Arial" w:cs="Arial"/>
          <w:b/>
          <w:lang w:val="en-CA"/>
        </w:rPr>
      </w:pPr>
      <w:r>
        <w:rPr>
          <w:rFonts w:ascii="Arial" w:hAnsi="Arial" w:cs="Arial"/>
          <w:b/>
        </w:rPr>
        <w:t>Document for:</w:t>
      </w:r>
      <w:r>
        <w:rPr>
          <w:rFonts w:ascii="Arial" w:hAnsi="Arial" w:cs="Arial"/>
          <w:b/>
        </w:rPr>
        <w:tab/>
      </w:r>
      <w:r>
        <w:rPr>
          <w:rFonts w:ascii="Arial" w:hAnsi="Arial" w:cs="Arial"/>
          <w:b/>
        </w:rPr>
        <w:t>Approval</w:t>
      </w:r>
    </w:p>
    <w:p w14:paraId="4CCBE717">
      <w:pPr>
        <w:ind w:left="2127" w:hanging="2127"/>
        <w:rPr>
          <w:rFonts w:ascii="Arial" w:hAnsi="Arial" w:cs="Arial" w:eastAsiaTheme="minorEastAsia"/>
          <w:b/>
          <w:lang w:eastAsia="zh-CN"/>
        </w:rPr>
      </w:pPr>
      <w:r>
        <w:rPr>
          <w:rFonts w:ascii="Arial" w:hAnsi="Arial" w:cs="Arial"/>
          <w:b/>
        </w:rPr>
        <w:t>Agenda Item:</w:t>
      </w:r>
      <w:r>
        <w:rPr>
          <w:rFonts w:ascii="Arial" w:hAnsi="Arial" w:cs="Arial"/>
          <w:b/>
          <w:bCs/>
        </w:rPr>
        <w:t xml:space="preserve"> </w:t>
      </w:r>
      <w:r>
        <w:rPr>
          <w:rFonts w:ascii="Arial" w:hAnsi="Arial" w:cs="Arial"/>
          <w:b/>
        </w:rPr>
        <w:tab/>
      </w:r>
      <w:r>
        <w:rPr>
          <w:rFonts w:hint="eastAsia" w:ascii="Arial" w:hAnsi="Arial" w:cs="Arial" w:eastAsiaTheme="minorEastAsia"/>
          <w:b/>
          <w:lang w:eastAsia="zh-CN"/>
        </w:rPr>
        <w:t>20</w:t>
      </w:r>
      <w:r>
        <w:rPr>
          <w:rFonts w:ascii="Arial" w:hAnsi="Arial" w:cs="Arial"/>
          <w:b/>
        </w:rPr>
        <w:t>.</w:t>
      </w:r>
      <w:r>
        <w:rPr>
          <w:rFonts w:hint="eastAsia" w:ascii="Arial" w:hAnsi="Arial" w:cs="Arial" w:eastAsiaTheme="minorEastAsia"/>
          <w:b/>
          <w:lang w:eastAsia="zh-CN"/>
        </w:rPr>
        <w:t>2.1</w:t>
      </w:r>
    </w:p>
    <w:p w14:paraId="456D2A75">
      <w:pPr>
        <w:ind w:left="2127" w:hanging="2127"/>
        <w:rPr>
          <w:rFonts w:ascii="Arial" w:hAnsi="Arial" w:cs="Arial" w:eastAsiaTheme="minorEastAsia"/>
          <w:b/>
          <w:lang w:eastAsia="zh-CN"/>
        </w:rPr>
      </w:pPr>
      <w:r>
        <w:rPr>
          <w:rFonts w:ascii="Arial" w:hAnsi="Arial" w:cs="Arial"/>
          <w:b/>
        </w:rPr>
        <w:t>Work Item / Release:</w:t>
      </w:r>
      <w:r>
        <w:rPr>
          <w:rFonts w:ascii="Arial" w:hAnsi="Arial" w:cs="Arial"/>
          <w:b/>
        </w:rPr>
        <w:tab/>
      </w:r>
      <w:r>
        <w:rPr>
          <w:rFonts w:ascii="Arial" w:hAnsi="Arial" w:cs="Arial"/>
          <w:b/>
        </w:rPr>
        <w:t>FS_</w:t>
      </w:r>
      <w:r>
        <w:rPr>
          <w:rFonts w:hint="eastAsia" w:ascii="Arial" w:hAnsi="Arial" w:cs="Arial" w:eastAsiaTheme="minorEastAsia"/>
          <w:b/>
          <w:lang w:eastAsia="zh-CN"/>
        </w:rPr>
        <w:t>Sensing_ARC</w:t>
      </w:r>
      <w:r>
        <w:rPr>
          <w:rFonts w:ascii="Arial" w:hAnsi="Arial" w:cs="Arial"/>
          <w:b/>
        </w:rPr>
        <w:t>/Rel</w:t>
      </w:r>
      <w:r>
        <w:rPr>
          <w:rFonts w:hint="eastAsia" w:ascii="Arial" w:hAnsi="Arial" w:cs="Arial" w:eastAsiaTheme="minorEastAsia"/>
          <w:b/>
          <w:lang w:eastAsia="zh-CN"/>
        </w:rPr>
        <w:t>-20</w:t>
      </w:r>
    </w:p>
    <w:p w14:paraId="75976068">
      <w:pPr>
        <w:rPr>
          <w:rFonts w:ascii="Arial" w:hAnsi="Arial" w:cs="Arial"/>
          <w:i/>
          <w:lang w:eastAsia="zh-CN"/>
        </w:rPr>
      </w:pPr>
      <w:bookmarkStart w:id="0" w:name="_Toc462478989"/>
      <w:r>
        <w:rPr>
          <w:rFonts w:ascii="Arial" w:hAnsi="Arial" w:cs="Arial"/>
          <w:i/>
          <w:iCs/>
        </w:rPr>
        <w:t xml:space="preserve">Abstract of the contribution: </w:t>
      </w:r>
      <w:r>
        <w:rPr>
          <w:rFonts w:ascii="Arial" w:hAnsi="Arial" w:cs="Arial"/>
          <w:i/>
        </w:rPr>
        <w:t>This paper proposes a new solution to KI#4 on sensing data and the associated information transport for the FS_</w:t>
      </w:r>
      <w:r>
        <w:rPr>
          <w:rFonts w:hint="eastAsia" w:ascii="Arial" w:hAnsi="Arial" w:cs="Arial" w:eastAsiaTheme="minorEastAsia"/>
          <w:i/>
          <w:lang w:eastAsia="zh-CN"/>
        </w:rPr>
        <w:t>Sensing_ARC</w:t>
      </w:r>
      <w:r>
        <w:rPr>
          <w:rFonts w:ascii="Arial" w:hAnsi="Arial" w:cs="Arial"/>
          <w:i/>
        </w:rPr>
        <w:t xml:space="preserve"> TR 23.700-</w:t>
      </w:r>
      <w:r>
        <w:rPr>
          <w:rFonts w:hint="eastAsia" w:ascii="Arial" w:hAnsi="Arial" w:cs="Arial" w:eastAsiaTheme="minorEastAsia"/>
          <w:i/>
          <w:lang w:eastAsia="zh-CN"/>
        </w:rPr>
        <w:t>14</w:t>
      </w:r>
      <w:r>
        <w:rPr>
          <w:rFonts w:ascii="Arial" w:hAnsi="Arial" w:cs="Arial"/>
          <w:i/>
        </w:rPr>
        <w:t>.</w:t>
      </w:r>
    </w:p>
    <w:p w14:paraId="1B52E023">
      <w:pPr>
        <w:pStyle w:val="2"/>
      </w:pPr>
      <w:r>
        <w:t>1</w:t>
      </w:r>
      <w:r>
        <w:tab/>
      </w:r>
      <w:r>
        <w:t>Discussion</w:t>
      </w:r>
    </w:p>
    <w:p w14:paraId="1D66A48E">
      <w:pPr>
        <w:rPr>
          <w:rFonts w:eastAsiaTheme="minorEastAsia"/>
          <w:color w:val="auto"/>
          <w:lang w:eastAsia="en-US"/>
        </w:rPr>
      </w:pPr>
      <w:r>
        <w:rPr>
          <w:rFonts w:eastAsiaTheme="minorEastAsia"/>
          <w:color w:val="auto"/>
          <w:lang w:eastAsia="en-US"/>
        </w:rPr>
        <w:t xml:space="preserve">In some sensing application scenarios, such as intelligent transportation and intelligent manufacturing, the sensing entity(s) may generate large amounts of sensing data. Using the user plane to transfer sensing data from sensing entity(s) to the core network is more efficient, although it requires establishing an extra user plane. </w:t>
      </w:r>
    </w:p>
    <w:p w14:paraId="7418CD81">
      <w:pPr>
        <w:rPr>
          <w:rFonts w:eastAsiaTheme="minorEastAsia"/>
          <w:color w:val="auto"/>
          <w:lang w:eastAsia="en-US"/>
        </w:rPr>
      </w:pPr>
      <w:r>
        <w:rPr>
          <w:rFonts w:eastAsiaTheme="minorEastAsia"/>
          <w:color w:val="auto"/>
          <w:lang w:eastAsia="en-US"/>
        </w:rPr>
        <w:t xml:space="preserve">However, in some other sensing application scenarios, such as intruder detection at home or UAV presence detection, the sensing entity(s) may produce very little sensing data to report a binary sensing result (yes or no) to the core network. It is more efficient to use the control plane to transfer sensing result data from sensing entity(s) to the core network without the extra overhead of establishing the user plane. </w:t>
      </w:r>
    </w:p>
    <w:p w14:paraId="49E66129">
      <w:pPr>
        <w:rPr>
          <w:rFonts w:eastAsiaTheme="minorEastAsia"/>
          <w:color w:val="auto"/>
          <w:lang w:eastAsia="en-US"/>
        </w:rPr>
      </w:pPr>
      <w:r>
        <w:rPr>
          <w:rFonts w:eastAsiaTheme="minorEastAsia"/>
          <w:color w:val="auto"/>
          <w:lang w:eastAsia="en-US"/>
        </w:rPr>
        <w:t>Taking these factors into consideration, the core network can determine the sensing data transfer method (UP or CP) based on AF ID, sensing service type, sensing target area, sensing quality of service requirements, and SLA. It is very similar to the LCS service; the LMF can determine whether to use the control plane or user plane to perform the LCS service. Then, the core network includes the sensing data transfer method indication in the sensing service request message sent to the sensing entity(s). The sensing entity(s) can determine how to transfer the sensing data to the core network based on the sensing data transfer method indication.</w:t>
      </w:r>
    </w:p>
    <w:p w14:paraId="1938FC0C">
      <w:pPr>
        <w:rPr>
          <w:rFonts w:eastAsiaTheme="minorEastAsia"/>
          <w:color w:val="auto"/>
          <w:lang w:eastAsia="zh-CN"/>
        </w:rPr>
      </w:pPr>
      <w:r>
        <w:rPr>
          <w:rFonts w:eastAsiaTheme="minorEastAsia"/>
          <w:color w:val="auto"/>
          <w:lang w:eastAsia="en-US"/>
        </w:rPr>
        <w:t xml:space="preserve">This paper introduces </w:t>
      </w:r>
      <w:r>
        <w:rPr>
          <w:rFonts w:hint="eastAsia" w:eastAsiaTheme="minorEastAsia"/>
          <w:color w:val="auto"/>
          <w:lang w:eastAsia="zh-CN"/>
        </w:rPr>
        <w:t>a new solution to</w:t>
      </w:r>
      <w:r>
        <w:rPr>
          <w:rFonts w:eastAsiaTheme="minorEastAsia"/>
          <w:color w:val="auto"/>
          <w:lang w:eastAsia="en-US"/>
        </w:rPr>
        <w:t xml:space="preserve"> address KI#</w:t>
      </w:r>
      <w:r>
        <w:rPr>
          <w:rFonts w:hint="eastAsia" w:eastAsiaTheme="minorEastAsia"/>
          <w:color w:val="auto"/>
          <w:lang w:eastAsia="zh-CN"/>
        </w:rPr>
        <w:t>4 on sensing data and the associated information transport</w:t>
      </w:r>
      <w:r>
        <w:rPr>
          <w:rFonts w:eastAsiaTheme="minorEastAsia"/>
          <w:color w:val="auto"/>
          <w:lang w:eastAsia="en-US"/>
        </w:rPr>
        <w:t>.</w:t>
      </w:r>
      <w:r>
        <w:rPr>
          <w:rFonts w:hint="eastAsia" w:eastAsiaTheme="minorEastAsia"/>
          <w:color w:val="auto"/>
          <w:lang w:eastAsia="zh-CN"/>
        </w:rPr>
        <w:t xml:space="preserve"> This solution refers to clause 6.18 of TS 23.273 on </w:t>
      </w:r>
      <w:r>
        <w:rPr>
          <w:rFonts w:eastAsiaTheme="minorEastAsia"/>
          <w:color w:val="auto"/>
          <w:lang w:eastAsia="zh-CN"/>
        </w:rPr>
        <w:t xml:space="preserve">the </w:t>
      </w:r>
      <w:r>
        <w:rPr>
          <w:rFonts w:hint="eastAsia" w:eastAsiaTheme="minorEastAsia"/>
          <w:color w:val="auto"/>
          <w:lang w:eastAsia="zh-CN"/>
        </w:rPr>
        <w:t xml:space="preserve">LCS-UP </w:t>
      </w:r>
      <w:r>
        <w:rPr>
          <w:rFonts w:eastAsiaTheme="minorEastAsia"/>
          <w:color w:val="auto"/>
          <w:lang w:eastAsia="zh-CN"/>
        </w:rPr>
        <w:t>connection</w:t>
      </w:r>
      <w:r>
        <w:rPr>
          <w:rFonts w:hint="eastAsia" w:eastAsiaTheme="minorEastAsia"/>
          <w:color w:val="auto"/>
          <w:lang w:eastAsia="zh-CN"/>
        </w:rPr>
        <w:t xml:space="preserve"> establishment procedure</w:t>
      </w:r>
      <w:r>
        <w:rPr>
          <w:rFonts w:eastAsiaTheme="minorEastAsia"/>
          <w:color w:val="auto"/>
          <w:lang w:eastAsia="zh-CN"/>
        </w:rPr>
        <w:t xml:space="preserve"> and clause 6 of TS 23.273 on the LCS-CP connection establishment procedure.</w:t>
      </w:r>
    </w:p>
    <w:p w14:paraId="71118518">
      <w:pPr>
        <w:rPr>
          <w:rFonts w:eastAsiaTheme="minorEastAsia"/>
          <w:color w:val="auto"/>
          <w:lang w:eastAsia="zh-CN"/>
        </w:rPr>
      </w:pPr>
      <w:r>
        <w:rPr>
          <w:rFonts w:hint="eastAsia" w:eastAsiaTheme="minorEastAsia"/>
          <w:color w:val="auto"/>
          <w:lang w:eastAsia="zh-CN"/>
        </w:rPr>
        <w:t xml:space="preserve">Based on the assumptions above, the following procedures are provided. </w:t>
      </w:r>
    </w:p>
    <w:p w14:paraId="5217A239">
      <w:pPr>
        <w:rPr>
          <w:rFonts w:eastAsiaTheme="minorEastAsia"/>
          <w:color w:val="auto"/>
          <w:lang w:eastAsia="zh-CN"/>
        </w:rPr>
      </w:pPr>
    </w:p>
    <w:p w14:paraId="49B90503">
      <w:pPr>
        <w:pStyle w:val="2"/>
      </w:pPr>
      <w:r>
        <w:t>2</w:t>
      </w:r>
      <w:r>
        <w:tab/>
      </w:r>
      <w:r>
        <w:t>Proposal</w:t>
      </w:r>
      <w:bookmarkEnd w:id="0"/>
    </w:p>
    <w:p w14:paraId="7EF92171">
      <w:pPr>
        <w:rPr>
          <w:rFonts w:eastAsiaTheme="minorEastAsia"/>
          <w:color w:val="auto"/>
          <w:lang w:eastAsia="en-US"/>
        </w:rPr>
      </w:pPr>
      <w:r>
        <w:rPr>
          <w:rFonts w:eastAsiaTheme="minorEastAsia"/>
          <w:color w:val="auto"/>
          <w:lang w:eastAsia="en-US"/>
        </w:rPr>
        <w:t>It is proposed to include the following changes in TR 23.700-</w:t>
      </w:r>
      <w:r>
        <w:rPr>
          <w:rFonts w:hint="eastAsia" w:eastAsiaTheme="minorEastAsia"/>
          <w:color w:val="auto"/>
          <w:lang w:eastAsia="zh-CN"/>
        </w:rPr>
        <w:t>1</w:t>
      </w:r>
      <w:r>
        <w:rPr>
          <w:rFonts w:eastAsiaTheme="minorEastAsia"/>
          <w:color w:val="auto"/>
          <w:lang w:eastAsia="en-US"/>
        </w:rPr>
        <w:t>4 V0.2.0.</w:t>
      </w:r>
    </w:p>
    <w:p w14:paraId="2E69EC04">
      <w:pPr>
        <w:rPr>
          <w:rFonts w:eastAsiaTheme="minorEastAsia"/>
          <w:color w:val="auto"/>
          <w:lang w:eastAsia="en-US"/>
        </w:rPr>
      </w:pPr>
    </w:p>
    <w:p w14:paraId="2650A379">
      <w:pPr>
        <w:rPr>
          <w:rFonts w:eastAsiaTheme="minorEastAsia"/>
          <w:color w:val="auto"/>
          <w:lang w:eastAsia="en-US"/>
        </w:rPr>
      </w:pPr>
    </w:p>
    <w:p w14:paraId="452DFDA2">
      <w:pPr>
        <w:rPr>
          <w:rFonts w:eastAsiaTheme="minorEastAsia"/>
          <w:color w:val="auto"/>
          <w:lang w:eastAsia="en-US"/>
        </w:rPr>
      </w:pPr>
    </w:p>
    <w:p w14:paraId="00C1AE91">
      <w:pPr>
        <w:rPr>
          <w:rFonts w:eastAsiaTheme="minorEastAsia"/>
          <w:color w:val="auto"/>
          <w:lang w:eastAsia="en-US"/>
        </w:rPr>
      </w:pPr>
    </w:p>
    <w:p w14:paraId="7820187B">
      <w:pPr>
        <w:rPr>
          <w:rFonts w:eastAsiaTheme="minorEastAsia"/>
          <w:color w:val="auto"/>
          <w:lang w:eastAsia="en-US"/>
        </w:rPr>
      </w:pPr>
    </w:p>
    <w:p w14:paraId="077E9ADB">
      <w:pPr>
        <w:rPr>
          <w:rFonts w:eastAsiaTheme="minorEastAsia"/>
          <w:color w:val="auto"/>
          <w:lang w:eastAsia="en-US"/>
        </w:rPr>
      </w:pPr>
    </w:p>
    <w:p w14:paraId="7E4E8756">
      <w:pPr>
        <w:rPr>
          <w:rFonts w:eastAsiaTheme="minorEastAsia"/>
          <w:color w:val="auto"/>
          <w:lang w:eastAsia="en-US"/>
        </w:rPr>
      </w:pPr>
    </w:p>
    <w:p w14:paraId="262D73DC">
      <w:pPr>
        <w:rPr>
          <w:rFonts w:eastAsiaTheme="minorEastAsia"/>
          <w:color w:val="auto"/>
          <w:lang w:eastAsia="en-US"/>
        </w:rPr>
      </w:pPr>
    </w:p>
    <w:p w14:paraId="156C15FC">
      <w:pPr>
        <w:pBdr>
          <w:top w:val="single" w:color="auto" w:sz="4" w:space="1"/>
          <w:left w:val="single" w:color="auto" w:sz="4" w:space="4"/>
          <w:bottom w:val="single" w:color="auto" w:sz="4" w:space="1"/>
          <w:right w:val="single" w:color="auto" w:sz="4" w:space="4"/>
        </w:pBdr>
        <w:tabs>
          <w:tab w:val="left" w:pos="204"/>
          <w:tab w:val="center" w:pos="4819"/>
        </w:tabs>
        <w:rPr>
          <w:rFonts w:ascii="Arial" w:hAnsi="Arial" w:cs="Arial"/>
          <w:b/>
          <w:color w:val="C5003D"/>
          <w:sz w:val="28"/>
          <w:szCs w:val="28"/>
          <w:lang w:val="en-US" w:eastAsia="ko-KR"/>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Start of </w:t>
      </w:r>
      <w:r>
        <w:rPr>
          <w:rFonts w:ascii="Arial" w:hAnsi="Arial" w:cs="Arial"/>
          <w:b/>
          <w:color w:val="C5003D"/>
          <w:sz w:val="28"/>
          <w:szCs w:val="28"/>
          <w:lang w:val="en-US" w:eastAsia="ko-KR"/>
        </w:rPr>
        <w:t>Changes (All text new)</w:t>
      </w:r>
      <w:r>
        <w:rPr>
          <w:rFonts w:ascii="Arial" w:hAnsi="Arial" w:cs="Arial"/>
          <w:b/>
          <w:color w:val="C5003D"/>
          <w:sz w:val="28"/>
          <w:szCs w:val="28"/>
          <w:lang w:val="en-US"/>
        </w:rPr>
        <w:t xml:space="preserve"> * * * *</w:t>
      </w:r>
      <w:bookmarkStart w:id="1" w:name="_Toc93073650"/>
    </w:p>
    <w:p w14:paraId="128169CA">
      <w:pPr>
        <w:pStyle w:val="66"/>
      </w:pPr>
      <w:bookmarkStart w:id="2" w:name="_Toc153818177"/>
      <w:bookmarkStart w:id="3" w:name="_Toc153818393"/>
    </w:p>
    <w:p w14:paraId="09C43803">
      <w:pPr>
        <w:pStyle w:val="3"/>
        <w:rPr>
          <w:rFonts w:eastAsia="等线"/>
          <w:lang w:eastAsia="zh-CN"/>
        </w:rPr>
      </w:pPr>
      <w:bookmarkStart w:id="4" w:name="startOfAnnexes"/>
      <w:bookmarkEnd w:id="4"/>
      <w:bookmarkStart w:id="5" w:name="_Toc500949097"/>
      <w:bookmarkStart w:id="6" w:name="_Toc92875660"/>
      <w:bookmarkStart w:id="7" w:name="_Toc153818406"/>
      <w:bookmarkStart w:id="8" w:name="_Toc93070684"/>
      <w:r>
        <w:rPr>
          <w:rFonts w:eastAsia="等线"/>
          <w:lang w:eastAsia="zh-CN"/>
        </w:rPr>
        <w:t>6.</w:t>
      </w:r>
      <w:r>
        <w:rPr>
          <w:rFonts w:hint="eastAsia" w:eastAsia="等线"/>
          <w:lang w:eastAsia="zh-CN"/>
        </w:rPr>
        <w:t>X</w:t>
      </w:r>
      <w:r>
        <w:rPr>
          <w:rFonts w:hint="eastAsia" w:eastAsia="等线"/>
          <w:lang w:eastAsia="ko-KR"/>
        </w:rPr>
        <w:tab/>
      </w:r>
      <w:r>
        <w:rPr>
          <w:rFonts w:eastAsia="等线"/>
        </w:rPr>
        <w:t>Solution</w:t>
      </w:r>
      <w:r>
        <w:rPr>
          <w:rFonts w:hint="eastAsia" w:eastAsia="等线"/>
          <w:lang w:eastAsia="zh-CN"/>
        </w:rPr>
        <w:t xml:space="preserve"> #</w:t>
      </w:r>
      <w:r>
        <w:rPr>
          <w:rFonts w:eastAsia="等线"/>
          <w:lang w:eastAsia="zh-CN"/>
        </w:rPr>
        <w:t>X</w:t>
      </w:r>
      <w:r>
        <w:rPr>
          <w:rFonts w:eastAsia="等线"/>
        </w:rPr>
        <w:t xml:space="preserve">: </w:t>
      </w:r>
      <w:bookmarkEnd w:id="5"/>
      <w:bookmarkEnd w:id="6"/>
      <w:bookmarkEnd w:id="7"/>
      <w:bookmarkEnd w:id="8"/>
      <w:bookmarkStart w:id="9" w:name="_Hlk198893301"/>
      <w:r>
        <w:rPr>
          <w:rFonts w:hint="eastAsia" w:eastAsia="等线"/>
          <w:lang w:eastAsia="zh-CN"/>
        </w:rPr>
        <w:t xml:space="preserve">Sensing data and associated information transport via </w:t>
      </w:r>
      <w:r>
        <w:rPr>
          <w:rFonts w:eastAsia="等线"/>
          <w:lang w:eastAsia="zh-CN"/>
        </w:rPr>
        <w:t>user plane</w:t>
      </w:r>
      <w:bookmarkEnd w:id="9"/>
      <w:r>
        <w:rPr>
          <w:rFonts w:eastAsia="等线"/>
          <w:lang w:eastAsia="zh-CN"/>
        </w:rPr>
        <w:t xml:space="preserve"> or control plane connection</w:t>
      </w:r>
    </w:p>
    <w:p w14:paraId="1F14B189">
      <w:pPr>
        <w:pStyle w:val="4"/>
      </w:pPr>
      <w:bookmarkStart w:id="10" w:name="_Toc153818408"/>
      <w:bookmarkStart w:id="11" w:name="_Toc92875662"/>
      <w:bookmarkStart w:id="12" w:name="_Toc93070686"/>
      <w:bookmarkStart w:id="13" w:name="_Toc500949099"/>
      <w:r>
        <w:rPr>
          <w:rFonts w:hint="eastAsia" w:eastAsia="等线"/>
          <w:lang w:eastAsia="zh-CN"/>
        </w:rPr>
        <w:t>6.X.0</w:t>
      </w:r>
      <w:r>
        <w:rPr>
          <w:rFonts w:eastAsia="等线"/>
          <w:lang w:eastAsia="zh-CN"/>
        </w:rPr>
        <w:tab/>
      </w:r>
      <w:r>
        <w:t>High-level solution Principles</w:t>
      </w:r>
    </w:p>
    <w:p w14:paraId="77EBA29E">
      <w:pPr>
        <w:pStyle w:val="4"/>
        <w:ind w:left="0" w:firstLine="0"/>
        <w:rPr>
          <w:rFonts w:ascii="Times New Roman" w:hAnsi="Times New Roman" w:eastAsiaTheme="minorEastAsia"/>
          <w:color w:val="000000"/>
          <w:sz w:val="20"/>
          <w:lang w:eastAsia="zh-CN"/>
        </w:rPr>
      </w:pPr>
      <w:r>
        <w:rPr>
          <w:rFonts w:ascii="Times New Roman" w:hAnsi="Times New Roman"/>
          <w:color w:val="000000"/>
          <w:sz w:val="20"/>
        </w:rPr>
        <w:t>The solution is based on the following general principles to support the sensing service:</w:t>
      </w:r>
    </w:p>
    <w:p w14:paraId="25CA7D0A">
      <w:pPr>
        <w:pStyle w:val="69"/>
        <w:rPr>
          <w:rFonts w:eastAsiaTheme="minorEastAsia"/>
          <w:lang w:eastAsia="zh-CN"/>
        </w:rPr>
      </w:pPr>
      <w:r>
        <w:rPr>
          <w:lang w:eastAsia="zh-CN"/>
        </w:rPr>
        <w:t>1)</w:t>
      </w:r>
      <w:r>
        <w:rPr>
          <w:lang w:eastAsia="zh-CN"/>
        </w:rPr>
        <w:tab/>
      </w:r>
      <w:r>
        <w:rPr>
          <w:lang w:eastAsia="zh-CN"/>
        </w:rPr>
        <w:t xml:space="preserve">The sensing data and associated information are transmitted </w:t>
      </w:r>
      <w:r>
        <w:rPr>
          <w:rFonts w:eastAsiaTheme="minorEastAsia"/>
          <w:lang w:eastAsia="zh-CN"/>
        </w:rPr>
        <w:t>between</w:t>
      </w:r>
      <w:r>
        <w:rPr>
          <w:lang w:eastAsia="zh-CN"/>
        </w:rPr>
        <w:t xml:space="preserve"> the </w:t>
      </w:r>
      <w:r>
        <w:rPr>
          <w:rFonts w:eastAsiaTheme="minorEastAsia"/>
          <w:lang w:eastAsia="zh-CN"/>
        </w:rPr>
        <w:t>S</w:t>
      </w:r>
      <w:r>
        <w:rPr>
          <w:lang w:eastAsia="zh-CN"/>
        </w:rPr>
        <w:t xml:space="preserve">ensing </w:t>
      </w:r>
      <w:r>
        <w:rPr>
          <w:rFonts w:eastAsiaTheme="minorEastAsia"/>
          <w:lang w:eastAsia="zh-CN"/>
        </w:rPr>
        <w:t>Entity</w:t>
      </w:r>
      <w:r>
        <w:rPr>
          <w:lang w:eastAsia="zh-CN"/>
        </w:rPr>
        <w:t xml:space="preserve"> </w:t>
      </w:r>
      <w:r>
        <w:rPr>
          <w:rFonts w:eastAsiaTheme="minorEastAsia"/>
          <w:lang w:eastAsia="zh-CN"/>
        </w:rPr>
        <w:t>and</w:t>
      </w:r>
      <w:r>
        <w:rPr>
          <w:lang w:eastAsia="zh-CN"/>
        </w:rPr>
        <w:t xml:space="preserve"> the </w:t>
      </w:r>
      <w:r>
        <w:rPr>
          <w:rFonts w:eastAsiaTheme="minorEastAsia"/>
          <w:lang w:eastAsia="zh-CN"/>
        </w:rPr>
        <w:t>S</w:t>
      </w:r>
      <w:r>
        <w:rPr>
          <w:lang w:eastAsia="zh-CN"/>
        </w:rPr>
        <w:t xml:space="preserve">ensing </w:t>
      </w:r>
      <w:r>
        <w:rPr>
          <w:rFonts w:eastAsiaTheme="minorEastAsia"/>
          <w:lang w:eastAsia="zh-CN"/>
        </w:rPr>
        <w:t>F</w:t>
      </w:r>
      <w:r>
        <w:rPr>
          <w:lang w:eastAsia="zh-CN"/>
        </w:rPr>
        <w:t xml:space="preserve">unction via the </w:t>
      </w:r>
      <w:r>
        <w:rPr>
          <w:rFonts w:eastAsiaTheme="minorEastAsia"/>
          <w:lang w:eastAsia="zh-CN"/>
        </w:rPr>
        <w:t>user plane or control plane connection</w:t>
      </w:r>
      <w:r>
        <w:rPr>
          <w:lang w:eastAsia="zh-CN"/>
        </w:rPr>
        <w:t>.</w:t>
      </w:r>
    </w:p>
    <w:p w14:paraId="642BA300">
      <w:pPr>
        <w:pStyle w:val="69"/>
        <w:rPr>
          <w:lang w:eastAsia="zh-CN"/>
        </w:rPr>
      </w:pPr>
      <w:r>
        <w:rPr>
          <w:lang w:eastAsia="zh-CN"/>
        </w:rPr>
        <w:t>2)</w:t>
      </w:r>
      <w:r>
        <w:rPr>
          <w:rFonts w:eastAsiaTheme="minorEastAsia"/>
          <w:lang w:eastAsia="zh-CN"/>
        </w:rPr>
        <w:tab/>
      </w:r>
      <w:r>
        <w:rPr>
          <w:lang w:eastAsia="zh-CN"/>
        </w:rPr>
        <w:t xml:space="preserve">The </w:t>
      </w:r>
      <w:r>
        <w:rPr>
          <w:rFonts w:eastAsiaTheme="minorEastAsia"/>
          <w:lang w:eastAsia="zh-CN"/>
        </w:rPr>
        <w:t>data</w:t>
      </w:r>
      <w:r>
        <w:rPr>
          <w:lang w:eastAsia="zh-CN"/>
        </w:rPr>
        <w:t xml:space="preserve"> connection establishment procedure is carried out on the control plane signalling interaction.</w:t>
      </w:r>
    </w:p>
    <w:p w14:paraId="791923F1">
      <w:pPr>
        <w:pStyle w:val="69"/>
        <w:rPr>
          <w:lang w:eastAsia="zh-CN"/>
        </w:rPr>
      </w:pPr>
      <w:r>
        <w:rPr>
          <w:lang w:eastAsia="zh-CN"/>
        </w:rPr>
        <w:t>3)</w:t>
      </w:r>
      <w:r>
        <w:rPr>
          <w:rFonts w:eastAsiaTheme="minorEastAsia"/>
          <w:lang w:eastAsia="zh-CN"/>
        </w:rPr>
        <w:tab/>
      </w:r>
      <w:r>
        <w:rPr>
          <w:lang w:eastAsia="zh-CN"/>
        </w:rPr>
        <w:t xml:space="preserve">The </w:t>
      </w:r>
      <w:r>
        <w:rPr>
          <w:rFonts w:eastAsiaTheme="minorEastAsia"/>
          <w:lang w:eastAsia="zh-CN"/>
        </w:rPr>
        <w:t>S</w:t>
      </w:r>
      <w:r>
        <w:rPr>
          <w:lang w:eastAsia="zh-CN"/>
        </w:rPr>
        <w:t xml:space="preserve">ensing </w:t>
      </w:r>
      <w:r>
        <w:rPr>
          <w:rFonts w:eastAsiaTheme="minorEastAsia"/>
          <w:lang w:eastAsia="zh-CN"/>
        </w:rPr>
        <w:t>F</w:t>
      </w:r>
      <w:r>
        <w:rPr>
          <w:lang w:eastAsia="zh-CN"/>
        </w:rPr>
        <w:t xml:space="preserve">unction can </w:t>
      </w:r>
      <w:bookmarkStart w:id="14" w:name="_Hlk205383331"/>
      <w:r>
        <w:rPr>
          <w:lang w:eastAsia="zh-CN"/>
        </w:rPr>
        <w:t xml:space="preserve">determine the user plane or control plane </w:t>
      </w:r>
      <w:bookmarkEnd w:id="14"/>
      <w:r>
        <w:rPr>
          <w:lang w:eastAsia="zh-CN"/>
        </w:rPr>
        <w:t>based on AF ID, Sensing service type, SLA, Sensing service quality of service, Sensing entity capability, Sensing target area, and related factors.</w:t>
      </w:r>
    </w:p>
    <w:p w14:paraId="5484D8CC">
      <w:pPr>
        <w:pStyle w:val="69"/>
        <w:rPr>
          <w:lang w:eastAsia="zh-CN"/>
        </w:rPr>
      </w:pPr>
      <w:r>
        <w:rPr>
          <w:lang w:eastAsia="zh-CN"/>
        </w:rPr>
        <w:t>4)</w:t>
      </w:r>
      <w:r>
        <w:rPr>
          <w:rFonts w:eastAsiaTheme="minorEastAsia"/>
          <w:lang w:eastAsia="zh-CN"/>
        </w:rPr>
        <w:tab/>
      </w:r>
      <w:r>
        <w:rPr>
          <w:rFonts w:eastAsiaTheme="minorEastAsia"/>
          <w:lang w:eastAsia="zh-CN"/>
        </w:rPr>
        <w:t xml:space="preserve">The Sensing Function </w:t>
      </w:r>
      <w:r>
        <w:rPr>
          <w:rFonts w:eastAsiaTheme="minorEastAsia"/>
          <w:color w:val="auto"/>
          <w:lang w:eastAsia="en-US"/>
        </w:rPr>
        <w:t>includes the sensing data transfer method indication in the sensing service request message sent to the sensing entity(s). The sensing entity(s) can determine how to transfer the sensing data to the core network based on the sensing data transfer method indication</w:t>
      </w:r>
    </w:p>
    <w:p w14:paraId="29B307AA">
      <w:pPr>
        <w:pStyle w:val="4"/>
        <w:rPr>
          <w:rFonts w:eastAsia="等线"/>
        </w:rPr>
      </w:pPr>
      <w:r>
        <w:rPr>
          <w:rFonts w:eastAsia="等线"/>
        </w:rPr>
        <w:t>6.</w:t>
      </w:r>
      <w:r>
        <w:rPr>
          <w:rFonts w:hint="eastAsia" w:eastAsia="等线"/>
        </w:rPr>
        <w:t>X</w:t>
      </w:r>
      <w:r>
        <w:rPr>
          <w:rFonts w:eastAsia="等线"/>
        </w:rPr>
        <w:t>.</w:t>
      </w:r>
      <w:r>
        <w:rPr>
          <w:rFonts w:hint="eastAsia" w:eastAsia="等线"/>
          <w:lang w:eastAsia="zh-CN"/>
        </w:rPr>
        <w:t>1</w:t>
      </w:r>
      <w:r>
        <w:rPr>
          <w:rFonts w:hint="eastAsia" w:eastAsia="等线"/>
        </w:rPr>
        <w:tab/>
      </w:r>
      <w:r>
        <w:rPr>
          <w:rFonts w:hint="eastAsia" w:eastAsia="等线"/>
        </w:rPr>
        <w:t>Description</w:t>
      </w:r>
      <w:bookmarkEnd w:id="10"/>
      <w:bookmarkEnd w:id="11"/>
      <w:bookmarkEnd w:id="12"/>
      <w:bookmarkEnd w:id="13"/>
    </w:p>
    <w:p w14:paraId="352B2BC1">
      <w:pPr>
        <w:overflowPunct/>
        <w:autoSpaceDE/>
        <w:autoSpaceDN/>
        <w:adjustRightInd/>
        <w:textAlignment w:val="auto"/>
        <w:rPr>
          <w:rFonts w:eastAsiaTheme="minorEastAsia"/>
          <w:color w:val="auto"/>
          <w:lang w:eastAsia="en-US"/>
        </w:rPr>
      </w:pPr>
      <w:bookmarkStart w:id="15" w:name="_Toc500949101"/>
      <w:r>
        <w:rPr>
          <w:rFonts w:eastAsiaTheme="minorEastAsia"/>
          <w:color w:val="auto"/>
          <w:lang w:eastAsia="en-US"/>
        </w:rPr>
        <w:t xml:space="preserve">This solution addresses KI#4, focusing on sensing data and associated information transport. </w:t>
      </w:r>
      <w:bookmarkStart w:id="16" w:name="_Toc153818409"/>
      <w:bookmarkStart w:id="17" w:name="_Toc93070687"/>
      <w:bookmarkStart w:id="18" w:name="_Toc92875663"/>
    </w:p>
    <w:p w14:paraId="491C6857">
      <w:pPr>
        <w:rPr>
          <w:rFonts w:eastAsiaTheme="minorEastAsia"/>
          <w:color w:val="auto"/>
          <w:lang w:eastAsia="en-US"/>
        </w:rPr>
      </w:pPr>
      <w:r>
        <w:rPr>
          <w:rFonts w:eastAsiaTheme="minorEastAsia"/>
          <w:color w:val="auto"/>
          <w:lang w:eastAsia="en-US"/>
        </w:rPr>
        <w:t>the core network can determine the sensing data transfer method (UP or CP) based on AF ID, sensing service type, sensing target area, sensing quality of service requirements, and SLA. It is very similar to the LCS service; the LMF can determine whether to use the control plane or the user plane to perform the LCS service. Then, the core network includes the sensing data transfer method indication in the sensing service request message sent to the sensing entity(s). The sensing entity(s) can determine how to transfer the sensing data to the core network based on the sensing data transfer method indication.</w:t>
      </w:r>
    </w:p>
    <w:p w14:paraId="1EF18398">
      <w:pPr>
        <w:rPr>
          <w:lang w:eastAsia="zh-CN"/>
        </w:rPr>
      </w:pPr>
    </w:p>
    <w:p w14:paraId="161DF60E">
      <w:pPr>
        <w:rPr>
          <w:lang w:eastAsia="zh-CN"/>
        </w:rPr>
      </w:pPr>
    </w:p>
    <w:p w14:paraId="2C21B79E">
      <w:pPr>
        <w:rPr>
          <w:lang w:eastAsia="zh-CN"/>
        </w:rPr>
      </w:pPr>
    </w:p>
    <w:p w14:paraId="75E4BC3F">
      <w:pPr>
        <w:rPr>
          <w:lang w:eastAsia="zh-CN"/>
        </w:rPr>
      </w:pPr>
    </w:p>
    <w:p w14:paraId="765BDB66">
      <w:pPr>
        <w:rPr>
          <w:lang w:eastAsia="zh-CN"/>
        </w:rPr>
      </w:pPr>
    </w:p>
    <w:p w14:paraId="48DC2659">
      <w:pPr>
        <w:rPr>
          <w:lang w:eastAsia="zh-CN"/>
        </w:rPr>
      </w:pPr>
    </w:p>
    <w:p w14:paraId="70872E28">
      <w:pPr>
        <w:rPr>
          <w:lang w:eastAsia="zh-CN"/>
        </w:rPr>
      </w:pPr>
    </w:p>
    <w:p w14:paraId="3CD0B6FA">
      <w:pPr>
        <w:rPr>
          <w:lang w:eastAsia="zh-CN"/>
        </w:rPr>
      </w:pPr>
    </w:p>
    <w:p w14:paraId="13B84483">
      <w:pPr>
        <w:rPr>
          <w:lang w:eastAsia="zh-CN"/>
        </w:rPr>
      </w:pPr>
    </w:p>
    <w:p w14:paraId="03538E1A">
      <w:pPr>
        <w:rPr>
          <w:lang w:eastAsia="zh-CN"/>
        </w:rPr>
      </w:pPr>
    </w:p>
    <w:p w14:paraId="27236F4C">
      <w:pPr>
        <w:rPr>
          <w:lang w:eastAsia="zh-CN"/>
        </w:rPr>
      </w:pPr>
    </w:p>
    <w:p w14:paraId="3C41912E">
      <w:pPr>
        <w:rPr>
          <w:lang w:eastAsia="zh-CN"/>
        </w:rPr>
      </w:pPr>
    </w:p>
    <w:p w14:paraId="5EF498E4">
      <w:pPr>
        <w:rPr>
          <w:lang w:eastAsia="zh-CN"/>
        </w:rPr>
      </w:pPr>
    </w:p>
    <w:p w14:paraId="03D6529A">
      <w:pPr>
        <w:rPr>
          <w:lang w:eastAsia="zh-CN"/>
        </w:rPr>
      </w:pPr>
    </w:p>
    <w:p w14:paraId="2E4388C0">
      <w:pPr>
        <w:rPr>
          <w:lang w:eastAsia="zh-CN"/>
        </w:rPr>
      </w:pPr>
    </w:p>
    <w:p w14:paraId="48CA6006">
      <w:pPr>
        <w:pStyle w:val="4"/>
        <w:rPr>
          <w:rFonts w:eastAsia="等线"/>
        </w:rPr>
      </w:pPr>
      <w:r>
        <w:rPr>
          <w:rFonts w:eastAsia="等线"/>
        </w:rPr>
        <w:t>6.X.</w:t>
      </w:r>
      <w:r>
        <w:rPr>
          <w:rFonts w:hint="eastAsia" w:eastAsia="等线"/>
          <w:lang w:eastAsia="zh-CN"/>
        </w:rPr>
        <w:t>2</w:t>
      </w:r>
      <w:r>
        <w:rPr>
          <w:rFonts w:eastAsia="等线"/>
        </w:rPr>
        <w:tab/>
      </w:r>
      <w:r>
        <w:rPr>
          <w:rFonts w:eastAsia="等线"/>
        </w:rPr>
        <w:t>Procedures</w:t>
      </w:r>
      <w:bookmarkEnd w:id="15"/>
      <w:bookmarkEnd w:id="16"/>
      <w:bookmarkEnd w:id="17"/>
      <w:bookmarkEnd w:id="18"/>
    </w:p>
    <w:p w14:paraId="215951CE">
      <w:pPr>
        <w:ind w:firstLine="284"/>
        <w:jc w:val="center"/>
      </w:pPr>
      <w:r>
        <w:rPr>
          <w:rFonts w:hint="eastAsia"/>
        </w:rPr>
        <w:t xml:space="preserve"> </w:t>
      </w:r>
    </w:p>
    <w:p w14:paraId="6C71C94E">
      <w:pPr>
        <w:ind w:firstLine="284"/>
        <w:jc w:val="center"/>
      </w:pPr>
      <w:r>
        <w:drawing>
          <wp:inline distT="0" distB="0" distL="0" distR="0">
            <wp:extent cx="4673600" cy="4597400"/>
            <wp:effectExtent l="0" t="0" r="0" b="0"/>
            <wp:docPr id="1803245198"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245198" name="Picture 1" descr="A screenshot of a document&#10;&#10;AI-generated content may be incorrect."/>
                    <pic:cNvPicPr>
                      <a:picLocks noChangeAspect="1"/>
                    </pic:cNvPicPr>
                  </pic:nvPicPr>
                  <pic:blipFill>
                    <a:blip r:embed="rId8"/>
                    <a:stretch>
                      <a:fillRect/>
                    </a:stretch>
                  </pic:blipFill>
                  <pic:spPr>
                    <a:xfrm>
                      <a:off x="0" y="0"/>
                      <a:ext cx="4673841" cy="4597637"/>
                    </a:xfrm>
                    <a:prstGeom prst="rect">
                      <a:avLst/>
                    </a:prstGeom>
                  </pic:spPr>
                </pic:pic>
              </a:graphicData>
            </a:graphic>
          </wp:inline>
        </w:drawing>
      </w:r>
    </w:p>
    <w:p w14:paraId="5705B546">
      <w:pPr>
        <w:rPr>
          <w:rFonts w:eastAsiaTheme="minorEastAsia"/>
          <w:b/>
          <w:lang w:eastAsia="zh-CN"/>
        </w:rPr>
      </w:pPr>
      <w:r>
        <w:t xml:space="preserve">   </w:t>
      </w:r>
      <w:r>
        <w:rPr>
          <w:rFonts w:hint="eastAsia" w:eastAsiaTheme="minorEastAsia"/>
          <w:b/>
          <w:lang w:eastAsia="zh-CN"/>
        </w:rPr>
        <w:t>F</w:t>
      </w:r>
      <w:r>
        <w:rPr>
          <w:rFonts w:eastAsiaTheme="minorEastAsia"/>
          <w:b/>
          <w:lang w:eastAsia="zh-CN"/>
        </w:rPr>
        <w:t>igure 6.x.</w:t>
      </w:r>
      <w:r>
        <w:rPr>
          <w:rFonts w:hint="eastAsia" w:eastAsiaTheme="minorEastAsia"/>
          <w:b/>
          <w:lang w:eastAsia="zh-CN"/>
        </w:rPr>
        <w:t>2</w:t>
      </w:r>
      <w:r>
        <w:rPr>
          <w:rFonts w:eastAsiaTheme="minorEastAsia"/>
          <w:b/>
          <w:lang w:eastAsia="zh-CN"/>
        </w:rPr>
        <w:t xml:space="preserve">-1: </w:t>
      </w:r>
      <w:r>
        <w:rPr>
          <w:rFonts w:hint="eastAsia" w:eastAsiaTheme="minorEastAsia"/>
          <w:b/>
          <w:lang w:eastAsia="zh-CN"/>
        </w:rPr>
        <w:t xml:space="preserve">Procedure to </w:t>
      </w:r>
      <w:r>
        <w:rPr>
          <w:rFonts w:eastAsiaTheme="minorEastAsia"/>
          <w:b/>
          <w:lang w:eastAsia="zh-CN"/>
        </w:rPr>
        <w:t>deliver the sensing data</w:t>
      </w:r>
      <w:r>
        <w:rPr>
          <w:rFonts w:hint="eastAsia" w:eastAsiaTheme="minorEastAsia"/>
          <w:b/>
          <w:lang w:eastAsia="zh-CN"/>
        </w:rPr>
        <w:t xml:space="preserve"> between </w:t>
      </w:r>
      <w:r>
        <w:rPr>
          <w:rFonts w:eastAsiaTheme="minorEastAsia"/>
          <w:b/>
          <w:lang w:eastAsia="zh-CN"/>
        </w:rPr>
        <w:t xml:space="preserve">the </w:t>
      </w:r>
      <w:r>
        <w:rPr>
          <w:rFonts w:hint="eastAsia" w:eastAsiaTheme="minorEastAsia"/>
          <w:b/>
          <w:lang w:eastAsia="zh-CN"/>
        </w:rPr>
        <w:t xml:space="preserve">Sensing Function and </w:t>
      </w:r>
      <w:r>
        <w:rPr>
          <w:rFonts w:eastAsiaTheme="minorEastAsia"/>
          <w:b/>
          <w:lang w:eastAsia="zh-CN"/>
        </w:rPr>
        <w:t xml:space="preserve">the </w:t>
      </w:r>
      <w:r>
        <w:rPr>
          <w:rFonts w:hint="eastAsia" w:eastAsiaTheme="minorEastAsia"/>
          <w:b/>
          <w:lang w:eastAsia="zh-CN"/>
        </w:rPr>
        <w:t>Sensing Entity</w:t>
      </w:r>
      <w:r>
        <w:rPr>
          <w:rFonts w:eastAsiaTheme="minorEastAsia"/>
          <w:b/>
          <w:lang w:eastAsia="zh-CN"/>
        </w:rPr>
        <w:t xml:space="preserve"> via UP or CP</w:t>
      </w:r>
    </w:p>
    <w:p w14:paraId="6B483C8C">
      <w:pPr>
        <w:pStyle w:val="69"/>
        <w:rPr>
          <w:lang w:eastAsia="zh-CN"/>
        </w:rPr>
      </w:pPr>
      <w:r>
        <w:rPr>
          <w:lang w:eastAsia="zh-CN"/>
        </w:rPr>
        <w:t>1.</w:t>
      </w:r>
      <w:r>
        <w:rPr>
          <w:lang w:eastAsia="zh-CN"/>
        </w:rPr>
        <w:tab/>
      </w:r>
      <w:r>
        <w:rPr>
          <w:lang w:eastAsia="zh-CN"/>
        </w:rPr>
        <w:t>The sync-up procedure between sensing entity(s) and the core network regarding the capability to support sensing data delivery from sensing entity(s) to the core network (CP, UP, or both CP and UP).</w:t>
      </w:r>
    </w:p>
    <w:p w14:paraId="51CA3959">
      <w:pPr>
        <w:pStyle w:val="69"/>
        <w:rPr>
          <w:rFonts w:eastAsiaTheme="minorEastAsia"/>
          <w:lang w:eastAsia="zh-CN"/>
        </w:rPr>
      </w:pPr>
      <w:r>
        <w:rPr>
          <w:lang w:eastAsia="zh-CN"/>
        </w:rPr>
        <w:t>1a.</w:t>
      </w:r>
      <w:r>
        <w:rPr>
          <w:lang w:eastAsia="zh-CN"/>
        </w:rPr>
        <w:tab/>
      </w:r>
      <w:r>
        <w:rPr>
          <w:lang w:eastAsia="zh-CN"/>
        </w:rPr>
        <w:t xml:space="preserve">If the sensing entity is the UE sensing entity, it uses the registration procedure with sensing data delivery capability information to inform the core network about the supported delivery methods. The sensing data delivery method details will be stored in the UE sensing entity’s profile in UDM/UDR. </w:t>
      </w:r>
    </w:p>
    <w:p w14:paraId="3F18A720">
      <w:pPr>
        <w:pStyle w:val="69"/>
        <w:rPr>
          <w:rFonts w:eastAsiaTheme="minorEastAsia"/>
          <w:lang w:eastAsia="zh-CN"/>
        </w:rPr>
      </w:pPr>
      <w:r>
        <w:rPr>
          <w:rFonts w:eastAsiaTheme="minorEastAsia"/>
          <w:lang w:eastAsia="zh-CN"/>
        </w:rPr>
        <w:t>1b.</w:t>
      </w:r>
      <w:r>
        <w:rPr>
          <w:rFonts w:eastAsiaTheme="minorEastAsia"/>
          <w:lang w:eastAsia="zh-CN"/>
        </w:rPr>
        <w:tab/>
      </w:r>
      <w:r>
        <w:rPr>
          <w:rFonts w:eastAsiaTheme="minorEastAsia"/>
          <w:lang w:eastAsia="zh-CN"/>
        </w:rPr>
        <w:t>If the sensing entity is the RAN sensing entity, it uses the following options to synchronize the data delivery method information between the RAN sensing entity and the core network.</w:t>
      </w:r>
    </w:p>
    <w:p w14:paraId="68DCE905">
      <w:pPr>
        <w:pStyle w:val="69"/>
        <w:rPr>
          <w:rFonts w:eastAsiaTheme="minorEastAsia"/>
          <w:lang w:eastAsia="zh-CN"/>
        </w:rPr>
      </w:pPr>
      <w:r>
        <w:rPr>
          <w:rFonts w:eastAsiaTheme="minorEastAsia"/>
          <w:lang w:eastAsia="zh-CN"/>
        </w:rPr>
        <w:t xml:space="preserve">   Option 1: If the RAN sensing entity connects indirectly with the SF via AMF, the RAN sensing entity will inform the AMF of its sensing data delivery method during the NGAP setup. Then, the SF can obtain the RAN sensing entity’s data delivery method information from the AMF by subscription/notification mechanism.</w:t>
      </w:r>
    </w:p>
    <w:p w14:paraId="1CC933A5">
      <w:pPr>
        <w:pStyle w:val="69"/>
        <w:rPr>
          <w:rFonts w:eastAsiaTheme="minorEastAsia"/>
          <w:lang w:eastAsia="zh-CN"/>
        </w:rPr>
      </w:pPr>
      <w:r>
        <w:rPr>
          <w:rFonts w:eastAsiaTheme="minorEastAsia"/>
          <w:lang w:eastAsia="zh-CN"/>
        </w:rPr>
        <w:t xml:space="preserve">   Option 2: If the RAN sensing entity connects directly with the SF, the RAN sensing entity will inform the SF of its sensing data delivery method during the NGAP setup.</w:t>
      </w:r>
    </w:p>
    <w:p w14:paraId="7EED0C5D">
      <w:pPr>
        <w:pStyle w:val="69"/>
        <w:rPr>
          <w:rFonts w:eastAsiaTheme="minorEastAsia"/>
          <w:lang w:eastAsia="zh-CN"/>
        </w:rPr>
      </w:pPr>
      <w:r>
        <w:rPr>
          <w:rFonts w:eastAsiaTheme="minorEastAsia"/>
          <w:lang w:eastAsia="zh-CN"/>
        </w:rPr>
        <w:t xml:space="preserve">   Option 3: The SF obtains the RAN Sensing entity’s data delivery method through local configuration.</w:t>
      </w:r>
    </w:p>
    <w:p w14:paraId="4D826D8A">
      <w:pPr>
        <w:pStyle w:val="69"/>
        <w:rPr>
          <w:rFonts w:eastAsiaTheme="minorEastAsia"/>
          <w:lang w:eastAsia="zh-CN"/>
        </w:rPr>
      </w:pPr>
      <w:r>
        <w:rPr>
          <w:rFonts w:eastAsiaTheme="minorEastAsia"/>
          <w:lang w:eastAsia="zh-CN"/>
        </w:rPr>
        <w:t>2.</w:t>
      </w:r>
      <w:r>
        <w:rPr>
          <w:rFonts w:eastAsiaTheme="minorEastAsia"/>
          <w:lang w:eastAsia="zh-CN"/>
        </w:rPr>
        <w:tab/>
      </w:r>
      <w:r>
        <w:rPr>
          <w:rFonts w:eastAsiaTheme="minorEastAsia"/>
          <w:lang w:eastAsia="zh-CN"/>
        </w:rPr>
        <w:t>AF sends the sensing service request either directly to the SF or through the NEF to the SF. The request message may include the following parameters:</w:t>
      </w:r>
    </w:p>
    <w:p w14:paraId="62FD02A4">
      <w:pPr>
        <w:pStyle w:val="69"/>
        <w:rPr>
          <w:rFonts w:eastAsiaTheme="minorEastAsia"/>
          <w:lang w:eastAsia="zh-CN"/>
        </w:rPr>
      </w:pPr>
      <w:r>
        <w:rPr>
          <w:rFonts w:eastAsiaTheme="minorEastAsia"/>
          <w:lang w:eastAsia="zh-CN"/>
        </w:rPr>
        <w:t xml:space="preserve">   AF ID;   </w:t>
      </w:r>
    </w:p>
    <w:p w14:paraId="14CF8B23">
      <w:pPr>
        <w:pStyle w:val="69"/>
        <w:rPr>
          <w:rFonts w:eastAsiaTheme="minorEastAsia"/>
          <w:lang w:eastAsia="zh-CN"/>
        </w:rPr>
      </w:pPr>
      <w:r>
        <w:rPr>
          <w:rFonts w:eastAsiaTheme="minorEastAsia"/>
          <w:lang w:eastAsia="zh-CN"/>
        </w:rPr>
        <w:t xml:space="preserve">   Sensing Target Area List;</w:t>
      </w:r>
    </w:p>
    <w:p w14:paraId="76826FB6">
      <w:pPr>
        <w:pStyle w:val="69"/>
        <w:rPr>
          <w:rFonts w:eastAsiaTheme="minorEastAsia"/>
          <w:lang w:eastAsia="zh-CN"/>
        </w:rPr>
      </w:pPr>
      <w:r>
        <w:rPr>
          <w:rFonts w:eastAsiaTheme="minorEastAsia"/>
          <w:lang w:eastAsia="zh-CN"/>
        </w:rPr>
        <w:t xml:space="preserve">   Sensing service type (e.g., monitor, tracking, etc.);</w:t>
      </w:r>
    </w:p>
    <w:p w14:paraId="5AFE1F56">
      <w:pPr>
        <w:pStyle w:val="69"/>
        <w:rPr>
          <w:rFonts w:eastAsiaTheme="minorEastAsia"/>
          <w:lang w:eastAsia="zh-CN"/>
        </w:rPr>
      </w:pPr>
      <w:r>
        <w:rPr>
          <w:rFonts w:eastAsiaTheme="minorEastAsia"/>
          <w:lang w:eastAsia="zh-CN"/>
        </w:rPr>
        <w:t xml:space="preserve">   Sensing service quality of service requirements.      </w:t>
      </w:r>
    </w:p>
    <w:p w14:paraId="3429A70E">
      <w:pPr>
        <w:pStyle w:val="69"/>
        <w:rPr>
          <w:rFonts w:eastAsiaTheme="minorEastAsia"/>
          <w:lang w:eastAsia="zh-CN"/>
        </w:rPr>
      </w:pPr>
      <w:r>
        <w:rPr>
          <w:rFonts w:eastAsiaTheme="minorEastAsia"/>
          <w:lang w:eastAsia="zh-CN"/>
        </w:rPr>
        <w:t xml:space="preserve">3. The SF responded to the request from AF. </w:t>
      </w:r>
    </w:p>
    <w:p w14:paraId="38C53176">
      <w:pPr>
        <w:pStyle w:val="69"/>
        <w:rPr>
          <w:rFonts w:eastAsiaTheme="minorEastAsia"/>
          <w:lang w:eastAsia="zh-CN"/>
        </w:rPr>
      </w:pPr>
      <w:r>
        <w:rPr>
          <w:rFonts w:eastAsiaTheme="minorEastAsia"/>
          <w:lang w:eastAsia="zh-CN"/>
        </w:rPr>
        <w:t>4. The SF selects the targeted sensing entity as described in KI#3.</w:t>
      </w:r>
    </w:p>
    <w:p w14:paraId="44B1436A">
      <w:pPr>
        <w:rPr>
          <w:sz w:val="18"/>
          <w:szCs w:val="18"/>
        </w:rPr>
      </w:pPr>
      <w:r>
        <w:rPr>
          <w:rFonts w:eastAsiaTheme="minorEastAsia"/>
          <w:lang w:eastAsia="zh-CN"/>
        </w:rPr>
        <w:t xml:space="preserve">   5. The SF decides whether to use the user plane or control plane to deliver sensing data from target sensing entity(s) to the SF based on the following information:</w:t>
      </w:r>
    </w:p>
    <w:p w14:paraId="2D8075A9">
      <w:pPr>
        <w:rPr>
          <w:sz w:val="18"/>
          <w:szCs w:val="18"/>
        </w:rPr>
      </w:pPr>
      <w:r>
        <w:rPr>
          <w:sz w:val="18"/>
          <w:szCs w:val="18"/>
        </w:rPr>
        <w:t xml:space="preserve">      AF ID;</w:t>
      </w:r>
    </w:p>
    <w:p w14:paraId="601ECCB8">
      <w:pPr>
        <w:rPr>
          <w:sz w:val="18"/>
          <w:szCs w:val="18"/>
        </w:rPr>
      </w:pPr>
      <w:r>
        <w:rPr>
          <w:sz w:val="18"/>
          <w:szCs w:val="18"/>
        </w:rPr>
        <w:t xml:space="preserve">      Sensing Service quality of service requirement;</w:t>
      </w:r>
    </w:p>
    <w:p w14:paraId="5A8DCF57">
      <w:pPr>
        <w:rPr>
          <w:sz w:val="18"/>
          <w:szCs w:val="18"/>
        </w:rPr>
      </w:pPr>
      <w:r>
        <w:rPr>
          <w:sz w:val="18"/>
          <w:szCs w:val="18"/>
        </w:rPr>
        <w:t xml:space="preserve">      Sensing Service Type;</w:t>
      </w:r>
    </w:p>
    <w:p w14:paraId="693CB12D">
      <w:pPr>
        <w:rPr>
          <w:sz w:val="18"/>
          <w:szCs w:val="18"/>
        </w:rPr>
      </w:pPr>
      <w:r>
        <w:rPr>
          <w:sz w:val="18"/>
          <w:szCs w:val="18"/>
        </w:rPr>
        <w:t xml:space="preserve">      Target Sensing Entity(s), including their sensing data delivery method capability.</w:t>
      </w:r>
    </w:p>
    <w:p w14:paraId="5C31CFDF">
      <w:pPr>
        <w:pStyle w:val="44"/>
        <w:overflowPunct/>
        <w:autoSpaceDE/>
        <w:autoSpaceDN/>
        <w:adjustRightInd/>
        <w:textAlignment w:val="auto"/>
        <w:rPr>
          <w:rFonts w:eastAsia="宋体"/>
          <w:color w:val="auto"/>
          <w:lang w:eastAsia="en-US"/>
        </w:rPr>
      </w:pPr>
      <w:r>
        <w:rPr>
          <w:rFonts w:eastAsia="宋体"/>
          <w:color w:val="auto"/>
          <w:lang w:eastAsia="en-US"/>
        </w:rPr>
        <w:t xml:space="preserve">   NOTE:  The SF may obtain information related to the UE sensing entity from UDM/UDR.</w:t>
      </w:r>
    </w:p>
    <w:p w14:paraId="763DB4CC">
      <w:pPr>
        <w:rPr>
          <w:rFonts w:eastAsiaTheme="minorEastAsia"/>
          <w:lang w:eastAsia="zh-CN"/>
        </w:rPr>
      </w:pPr>
      <w:r>
        <w:rPr>
          <w:sz w:val="18"/>
          <w:szCs w:val="18"/>
        </w:rPr>
        <w:t xml:space="preserve">  </w:t>
      </w:r>
      <w:r>
        <w:rPr>
          <w:rFonts w:eastAsiaTheme="minorEastAsia"/>
          <w:lang w:eastAsia="zh-CN"/>
        </w:rPr>
        <w:t xml:space="preserve"> 6. The SF sends the sensing service request to the target sensing entity(s) with the sensing data delivery indication (CP or UP) parameter. If the sensing data delivery indication is set to CP, then CP-related parameters (e.g., SF ID) are included in the request message. If the sensing data delivery indication is set to UP, the UP-related parameters (e.g., SF User plane IP address or FQDN, port) are included in the request message.</w:t>
      </w:r>
    </w:p>
    <w:p w14:paraId="6CEFC4CA">
      <w:pPr>
        <w:rPr>
          <w:rFonts w:eastAsiaTheme="minorEastAsia"/>
          <w:lang w:eastAsia="zh-CN"/>
        </w:rPr>
      </w:pPr>
      <w:r>
        <w:rPr>
          <w:sz w:val="18"/>
          <w:szCs w:val="18"/>
        </w:rPr>
        <w:t xml:space="preserve">  </w:t>
      </w:r>
      <w:r>
        <w:rPr>
          <w:rFonts w:eastAsiaTheme="minorEastAsia"/>
          <w:lang w:eastAsia="zh-CN"/>
        </w:rPr>
        <w:t xml:space="preserve"> 7. Sensing Entity(s) determines the sensing data delivery method based on the sensing data delivery indication. If the sensing data delivery indication is set to the UP method, it will use the user plane method to deliver the sensing data to the SF. If the sensing data delivery indication is set to the CP method, it will use the control plane method to deliver the sensing data.</w:t>
      </w:r>
    </w:p>
    <w:p w14:paraId="0A74E575">
      <w:pPr>
        <w:rPr>
          <w:rFonts w:eastAsiaTheme="minorEastAsia"/>
          <w:lang w:eastAsia="zh-CN"/>
        </w:rPr>
      </w:pPr>
      <w:r>
        <w:rPr>
          <w:rFonts w:eastAsia="宋体"/>
          <w:sz w:val="18"/>
          <w:szCs w:val="18"/>
          <w:lang w:eastAsia="zh-CN"/>
        </w:rPr>
        <w:t xml:space="preserve">   </w:t>
      </w:r>
      <w:r>
        <w:rPr>
          <w:rFonts w:eastAsiaTheme="minorEastAsia"/>
          <w:lang w:eastAsia="zh-CN"/>
        </w:rPr>
        <w:t xml:space="preserve">8. SF sends the sensing service notification message to the AF with the sensing result. </w:t>
      </w:r>
      <w:bookmarkStart w:id="24" w:name="_GoBack"/>
      <w:bookmarkEnd w:id="24"/>
      <w:r>
        <w:rPr>
          <w:rFonts w:eastAsiaTheme="minorEastAsia"/>
          <w:lang w:eastAsia="zh-CN"/>
        </w:rPr>
        <w:t xml:space="preserve"> </w:t>
      </w:r>
    </w:p>
    <w:p w14:paraId="164E3815">
      <w:pPr>
        <w:pStyle w:val="44"/>
        <w:rPr>
          <w:rFonts w:eastAsiaTheme="minorEastAsia"/>
          <w:lang w:eastAsia="zh-CN"/>
        </w:rPr>
      </w:pPr>
    </w:p>
    <w:p w14:paraId="47B4733A">
      <w:pPr>
        <w:pStyle w:val="4"/>
        <w:rPr>
          <w:rFonts w:eastAsia="等线"/>
          <w:lang w:eastAsia="zh-CN"/>
        </w:rPr>
      </w:pPr>
      <w:bookmarkStart w:id="19" w:name="_Toc326248711"/>
      <w:bookmarkStart w:id="20" w:name="_Toc510604409"/>
      <w:bookmarkStart w:id="21" w:name="_Toc92875664"/>
      <w:bookmarkStart w:id="22" w:name="_Toc93070688"/>
      <w:bookmarkStart w:id="23" w:name="_Toc153818410"/>
      <w:r>
        <w:rPr>
          <w:rFonts w:eastAsia="等线"/>
          <w:lang w:eastAsia="zh-CN"/>
        </w:rPr>
        <w:t>6.X.</w:t>
      </w:r>
      <w:r>
        <w:rPr>
          <w:rFonts w:hint="eastAsia" w:eastAsia="等线"/>
          <w:lang w:eastAsia="zh-CN"/>
        </w:rPr>
        <w:t>3</w:t>
      </w:r>
      <w:r>
        <w:rPr>
          <w:rFonts w:eastAsia="等线"/>
          <w:lang w:eastAsia="zh-CN"/>
        </w:rPr>
        <w:tab/>
      </w:r>
      <w:bookmarkEnd w:id="19"/>
      <w:bookmarkEnd w:id="20"/>
      <w:bookmarkEnd w:id="21"/>
      <w:r>
        <w:rPr>
          <w:rFonts w:eastAsia="等线"/>
        </w:rPr>
        <w:t>Impacts on services, entities and interfaces</w:t>
      </w:r>
      <w:bookmarkEnd w:id="22"/>
      <w:bookmarkEnd w:id="23"/>
    </w:p>
    <w:bookmarkEnd w:id="1"/>
    <w:bookmarkEnd w:id="2"/>
    <w:bookmarkEnd w:id="3"/>
    <w:p w14:paraId="411F16F4">
      <w:pPr>
        <w:rPr>
          <w:rFonts w:eastAsia="Times New Roman"/>
          <w:color w:val="auto"/>
          <w:lang w:eastAsia="en-GB"/>
        </w:rPr>
      </w:pPr>
      <w:r>
        <w:rPr>
          <w:rFonts w:eastAsia="Times New Roman"/>
          <w:color w:val="auto"/>
          <w:lang w:eastAsia="en-GB"/>
        </w:rPr>
        <w:t xml:space="preserve">The solution has impacts </w:t>
      </w:r>
      <w:r>
        <w:rPr>
          <w:rFonts w:eastAsia="宋体"/>
          <w:color w:val="auto"/>
          <w:lang w:eastAsia="zh-CN"/>
        </w:rPr>
        <w:t>on</w:t>
      </w:r>
      <w:r>
        <w:rPr>
          <w:rFonts w:eastAsia="Times New Roman"/>
          <w:color w:val="auto"/>
          <w:lang w:eastAsia="en-GB"/>
        </w:rPr>
        <w:t xml:space="preserve"> the following entities:</w:t>
      </w:r>
    </w:p>
    <w:p w14:paraId="688ED6A5">
      <w:pPr>
        <w:rPr>
          <w:rFonts w:eastAsia="等线"/>
          <w:color w:val="auto"/>
          <w:lang w:eastAsia="zh-CN"/>
        </w:rPr>
      </w:pPr>
      <w:r>
        <w:rPr>
          <w:rFonts w:hint="eastAsia" w:eastAsia="等线"/>
          <w:color w:val="auto"/>
          <w:lang w:eastAsia="zh-CN"/>
        </w:rPr>
        <w:t>Sensing Function</w:t>
      </w:r>
      <w:r>
        <w:rPr>
          <w:rFonts w:eastAsia="等线"/>
          <w:color w:val="auto"/>
          <w:lang w:eastAsia="zh-CN"/>
        </w:rPr>
        <w:t>:</w:t>
      </w:r>
    </w:p>
    <w:p w14:paraId="4ACD6C61">
      <w:pPr>
        <w:ind w:left="568" w:hanging="284"/>
        <w:rPr>
          <w:rFonts w:eastAsia="宋体"/>
          <w:color w:val="auto"/>
          <w:lang w:eastAsia="zh-CN"/>
        </w:rPr>
      </w:pPr>
      <w:r>
        <w:rPr>
          <w:rFonts w:eastAsia="宋体"/>
          <w:color w:val="auto"/>
          <w:lang w:eastAsia="zh-CN"/>
        </w:rPr>
        <w:t>-</w:t>
      </w:r>
      <w:r>
        <w:rPr>
          <w:rFonts w:eastAsia="宋体"/>
          <w:color w:val="auto"/>
          <w:lang w:eastAsia="zh-CN"/>
        </w:rPr>
        <w:tab/>
      </w:r>
      <w:r>
        <w:rPr>
          <w:rFonts w:eastAsia="宋体"/>
          <w:color w:val="auto"/>
          <w:lang w:eastAsia="zh-CN"/>
        </w:rPr>
        <w:t>The Sensing Function can determine whether to use the user plane or control plane to deliver sensing data from the sensing entity(s) to the Sensing Function.</w:t>
      </w:r>
    </w:p>
    <w:p w14:paraId="2EAEEEA2">
      <w:pPr>
        <w:ind w:left="568" w:hanging="284"/>
        <w:rPr>
          <w:rFonts w:eastAsia="宋体"/>
          <w:color w:val="auto"/>
          <w:lang w:eastAsia="zh-CN"/>
        </w:rPr>
      </w:pPr>
      <w:r>
        <w:rPr>
          <w:rFonts w:hint="eastAsia" w:eastAsia="宋体"/>
          <w:color w:val="auto"/>
          <w:lang w:eastAsia="zh-CN"/>
        </w:rPr>
        <w:t>-</w:t>
      </w:r>
      <w:r>
        <w:rPr>
          <w:rFonts w:eastAsia="宋体"/>
          <w:color w:val="auto"/>
          <w:lang w:eastAsia="zh-CN"/>
        </w:rPr>
        <w:tab/>
      </w:r>
      <w:r>
        <w:rPr>
          <w:rFonts w:eastAsia="宋体"/>
          <w:color w:val="auto"/>
          <w:lang w:eastAsia="zh-CN"/>
        </w:rPr>
        <w:t xml:space="preserve">The Sensing Function supports including the </w:t>
      </w:r>
      <w:r>
        <w:rPr>
          <w:rFonts w:eastAsiaTheme="minorEastAsia"/>
          <w:lang w:eastAsia="zh-CN"/>
        </w:rPr>
        <w:t>sensing data delivery indication parameter in the sensing service request towards sensing entity(s).</w:t>
      </w:r>
    </w:p>
    <w:p w14:paraId="3F676207">
      <w:pPr>
        <w:rPr>
          <w:rFonts w:eastAsia="宋体"/>
          <w:color w:val="auto"/>
          <w:lang w:eastAsia="zh-CN"/>
        </w:rPr>
      </w:pPr>
      <w:r>
        <w:rPr>
          <w:rFonts w:hint="eastAsia" w:eastAsiaTheme="minorEastAsia"/>
          <w:color w:val="auto"/>
          <w:lang w:eastAsia="zh-CN"/>
        </w:rPr>
        <w:t>Sensing Entity</w:t>
      </w:r>
      <w:r>
        <w:rPr>
          <w:rFonts w:eastAsia="Times New Roman"/>
          <w:color w:val="auto"/>
          <w:lang w:eastAsia="en-GB"/>
        </w:rPr>
        <w:t>:</w:t>
      </w:r>
    </w:p>
    <w:p w14:paraId="78C5EAA0">
      <w:pPr>
        <w:ind w:left="568" w:hanging="284"/>
        <w:rPr>
          <w:rFonts w:eastAsia="宋体"/>
          <w:color w:val="auto"/>
          <w:lang w:eastAsia="zh-CN"/>
        </w:rPr>
      </w:pPr>
      <w:r>
        <w:rPr>
          <w:rFonts w:hint="eastAsia" w:eastAsia="宋体"/>
          <w:color w:val="auto"/>
          <w:lang w:eastAsia="zh-CN"/>
        </w:rPr>
        <w:t>-</w:t>
      </w:r>
      <w:r>
        <w:rPr>
          <w:rFonts w:eastAsia="宋体"/>
          <w:color w:val="auto"/>
          <w:lang w:eastAsia="zh-CN"/>
        </w:rPr>
        <w:tab/>
      </w:r>
      <w:r>
        <w:rPr>
          <w:rFonts w:hint="eastAsia" w:eastAsia="宋体"/>
          <w:color w:val="auto"/>
          <w:lang w:eastAsia="zh-CN"/>
        </w:rPr>
        <w:t xml:space="preserve">Support </w:t>
      </w:r>
      <w:r>
        <w:rPr>
          <w:rFonts w:eastAsia="宋体"/>
          <w:color w:val="auto"/>
          <w:lang w:eastAsia="zh-CN"/>
        </w:rPr>
        <w:t>for transferring</w:t>
      </w:r>
      <w:r>
        <w:rPr>
          <w:rFonts w:hint="eastAsia" w:eastAsia="宋体"/>
          <w:color w:val="auto"/>
          <w:lang w:eastAsia="zh-CN"/>
        </w:rPr>
        <w:t xml:space="preserve"> sensing data and the associated information with the Sensing Function via </w:t>
      </w:r>
      <w:r>
        <w:rPr>
          <w:rFonts w:eastAsia="宋体"/>
          <w:color w:val="auto"/>
          <w:lang w:eastAsia="zh-CN"/>
        </w:rPr>
        <w:t>the user plane or the control plane</w:t>
      </w:r>
      <w:r>
        <w:rPr>
          <w:rFonts w:hint="eastAsia" w:eastAsia="宋体"/>
          <w:color w:val="auto"/>
          <w:lang w:eastAsia="zh-CN"/>
        </w:rPr>
        <w:t xml:space="preserve"> </w:t>
      </w:r>
      <w:r>
        <w:rPr>
          <w:rFonts w:eastAsia="宋体"/>
          <w:color w:val="auto"/>
          <w:lang w:eastAsia="zh-CN"/>
        </w:rPr>
        <w:t>based on the sensing data delivery indication</w:t>
      </w:r>
      <w:r>
        <w:rPr>
          <w:rFonts w:hint="eastAsia" w:eastAsia="宋体"/>
          <w:color w:val="auto"/>
          <w:lang w:eastAsia="zh-CN"/>
        </w:rPr>
        <w:t>.</w:t>
      </w:r>
    </w:p>
    <w:p w14:paraId="50B48D79">
      <w:pPr>
        <w:pStyle w:val="69"/>
        <w:ind w:left="0" w:firstLine="0"/>
        <w:rPr>
          <w:rFonts w:eastAsiaTheme="minorEastAsia"/>
          <w:lang w:eastAsia="zh-CN"/>
        </w:rPr>
      </w:pPr>
    </w:p>
    <w:p w14:paraId="793AC4F8">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14:paraId="0EF3245F"/>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4D185">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4426B754">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C53ED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5EE31">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102FD919">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16A83AF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68CDF"/>
  <w:p w14:paraId="125706B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BC9"/>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27CE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8D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57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BF3"/>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6C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73B"/>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00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C7B"/>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52E"/>
    <w:rsid w:val="001246D7"/>
    <w:rsid w:val="00124924"/>
    <w:rsid w:val="001251EB"/>
    <w:rsid w:val="0012551B"/>
    <w:rsid w:val="00125C72"/>
    <w:rsid w:val="00125CA8"/>
    <w:rsid w:val="0012634F"/>
    <w:rsid w:val="001266CE"/>
    <w:rsid w:val="001267A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0D0"/>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5FC"/>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029"/>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0AF"/>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B7D6F"/>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6D"/>
    <w:rsid w:val="00305ADB"/>
    <w:rsid w:val="00305C50"/>
    <w:rsid w:val="003060FC"/>
    <w:rsid w:val="00306326"/>
    <w:rsid w:val="003064FB"/>
    <w:rsid w:val="003067FE"/>
    <w:rsid w:val="00306B79"/>
    <w:rsid w:val="00306C92"/>
    <w:rsid w:val="00306EFF"/>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4D44"/>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60F"/>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320"/>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DA6"/>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CFB"/>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676"/>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92"/>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A0"/>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3E9"/>
    <w:rsid w:val="004F5441"/>
    <w:rsid w:val="004F5991"/>
    <w:rsid w:val="004F6057"/>
    <w:rsid w:val="004F60C9"/>
    <w:rsid w:val="004F6164"/>
    <w:rsid w:val="004F6699"/>
    <w:rsid w:val="004F673A"/>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66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45"/>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1D"/>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0E51"/>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047"/>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385"/>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07A"/>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29"/>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6F1"/>
    <w:rsid w:val="006530C9"/>
    <w:rsid w:val="0065321F"/>
    <w:rsid w:val="0065329C"/>
    <w:rsid w:val="006534CD"/>
    <w:rsid w:val="00653732"/>
    <w:rsid w:val="00653797"/>
    <w:rsid w:val="0065483C"/>
    <w:rsid w:val="006548C4"/>
    <w:rsid w:val="00654C5A"/>
    <w:rsid w:val="00654FFC"/>
    <w:rsid w:val="00655065"/>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0F9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69E"/>
    <w:rsid w:val="006B377F"/>
    <w:rsid w:val="006B386A"/>
    <w:rsid w:val="006B3C9F"/>
    <w:rsid w:val="006B473B"/>
    <w:rsid w:val="006B4A40"/>
    <w:rsid w:val="006B4A9B"/>
    <w:rsid w:val="006B4B53"/>
    <w:rsid w:val="006B4DAD"/>
    <w:rsid w:val="006B51F6"/>
    <w:rsid w:val="006B536D"/>
    <w:rsid w:val="006B550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00E"/>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D03"/>
    <w:rsid w:val="00755F18"/>
    <w:rsid w:val="00755F2D"/>
    <w:rsid w:val="007560DC"/>
    <w:rsid w:val="00756342"/>
    <w:rsid w:val="00756364"/>
    <w:rsid w:val="00756373"/>
    <w:rsid w:val="00756A4A"/>
    <w:rsid w:val="00756C85"/>
    <w:rsid w:val="00756DED"/>
    <w:rsid w:val="00756E52"/>
    <w:rsid w:val="00756E68"/>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4CBE"/>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0927"/>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F02"/>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36C"/>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5E"/>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4E7"/>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AA"/>
    <w:rsid w:val="008F5CBD"/>
    <w:rsid w:val="008F6129"/>
    <w:rsid w:val="008F65B7"/>
    <w:rsid w:val="008F6CF2"/>
    <w:rsid w:val="008F6D67"/>
    <w:rsid w:val="008F72DA"/>
    <w:rsid w:val="008F767F"/>
    <w:rsid w:val="008F7DFC"/>
    <w:rsid w:val="008F7FB4"/>
    <w:rsid w:val="00900A78"/>
    <w:rsid w:val="00900AA0"/>
    <w:rsid w:val="00900E60"/>
    <w:rsid w:val="00900E9F"/>
    <w:rsid w:val="00901050"/>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6DB"/>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6F9"/>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B89"/>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758"/>
    <w:rsid w:val="00980AEB"/>
    <w:rsid w:val="009813CD"/>
    <w:rsid w:val="00981B2F"/>
    <w:rsid w:val="00981F0C"/>
    <w:rsid w:val="0098297C"/>
    <w:rsid w:val="00982AA2"/>
    <w:rsid w:val="00983BEC"/>
    <w:rsid w:val="00983EAF"/>
    <w:rsid w:val="00983F9A"/>
    <w:rsid w:val="00984441"/>
    <w:rsid w:val="009844FF"/>
    <w:rsid w:val="0098456A"/>
    <w:rsid w:val="009845CD"/>
    <w:rsid w:val="009846E4"/>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5CBC"/>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9FF"/>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78D"/>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0EC"/>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3FB1"/>
    <w:rsid w:val="00A64BD7"/>
    <w:rsid w:val="00A64EE6"/>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173"/>
    <w:rsid w:val="00A90970"/>
    <w:rsid w:val="00A90CBB"/>
    <w:rsid w:val="00A90E79"/>
    <w:rsid w:val="00A90EAA"/>
    <w:rsid w:val="00A91358"/>
    <w:rsid w:val="00A914D4"/>
    <w:rsid w:val="00A91542"/>
    <w:rsid w:val="00A91648"/>
    <w:rsid w:val="00A91F69"/>
    <w:rsid w:val="00A92857"/>
    <w:rsid w:val="00A92917"/>
    <w:rsid w:val="00A9298F"/>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7C"/>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D62"/>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96E"/>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4AF"/>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6FD"/>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934"/>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3B5"/>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4FC"/>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3CD"/>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5EC"/>
    <w:rsid w:val="00C95B6A"/>
    <w:rsid w:val="00C96C3E"/>
    <w:rsid w:val="00C97048"/>
    <w:rsid w:val="00C97D76"/>
    <w:rsid w:val="00C97F71"/>
    <w:rsid w:val="00CA08F3"/>
    <w:rsid w:val="00CA0E9F"/>
    <w:rsid w:val="00CA0F77"/>
    <w:rsid w:val="00CA125F"/>
    <w:rsid w:val="00CA132A"/>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8EB"/>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C76"/>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D3D"/>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85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5F95"/>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4DB"/>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936"/>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BF"/>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D2C"/>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0D05"/>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75B"/>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5FEC"/>
    <w:rsid w:val="00ED64B8"/>
    <w:rsid w:val="00ED6913"/>
    <w:rsid w:val="00ED6C91"/>
    <w:rsid w:val="00ED7C5F"/>
    <w:rsid w:val="00EE01FB"/>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E7FE3"/>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22E"/>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DCD"/>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8E0A99"/>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5F3547"/>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4"/>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3"/>
    <w:qFormat/>
    <w:uiPriority w:val="9"/>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113"/>
    <w:qFormat/>
    <w:uiPriority w:val="9"/>
    <w:pPr>
      <w:ind w:left="1418" w:hanging="1418"/>
      <w:outlineLvl w:val="3"/>
    </w:pPr>
    <w:rPr>
      <w:sz w:val="24"/>
    </w:rPr>
  </w:style>
  <w:style w:type="paragraph" w:styleId="6">
    <w:name w:val="heading 5"/>
    <w:basedOn w:val="5"/>
    <w:next w:val="1"/>
    <w:link w:val="114"/>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5"/>
    <w:qFormat/>
    <w:uiPriority w:val="9"/>
    <w:pPr>
      <w:ind w:left="0" w:firstLine="0"/>
      <w:outlineLvl w:val="7"/>
    </w:pPr>
  </w:style>
  <w:style w:type="paragraph" w:styleId="11">
    <w:name w:val="heading 9"/>
    <w:basedOn w:val="10"/>
    <w:next w:val="1"/>
    <w:link w:val="116"/>
    <w:qFormat/>
    <w:uiPriority w:val="9"/>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qFormat/>
    <w:uiPriority w:val="39"/>
    <w:pPr>
      <w:tabs>
        <w:tab w:val="right" w:leader="dot" w:pos="9639"/>
      </w:tabs>
      <w:ind w:left="1701" w:hanging="1701"/>
    </w:pPr>
  </w:style>
  <w:style w:type="paragraph" w:styleId="15">
    <w:name w:val="toc 4"/>
    <w:basedOn w:val="16"/>
    <w:qFormat/>
    <w:uiPriority w:val="39"/>
    <w:pPr>
      <w:tabs>
        <w:tab w:val="right" w:leader="dot" w:pos="9639"/>
      </w:tabs>
      <w:ind w:left="1418" w:hanging="1418"/>
    </w:pPr>
  </w:style>
  <w:style w:type="paragraph" w:styleId="16">
    <w:name w:val="toc 3"/>
    <w:basedOn w:val="17"/>
    <w:qFormat/>
    <w:uiPriority w:val="39"/>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1"/>
    <w:qFormat/>
    <w:uiPriority w:val="0"/>
    <w:rPr>
      <w:rFonts w:ascii="Tahoma" w:hAnsi="Tahoma" w:cs="Tahoma"/>
      <w:sz w:val="16"/>
      <w:szCs w:val="16"/>
    </w:rPr>
  </w:style>
  <w:style w:type="paragraph" w:styleId="23">
    <w:name w:val="annotation text"/>
    <w:basedOn w:val="1"/>
    <w:link w:val="58"/>
    <w:qFormat/>
    <w:uiPriority w:val="0"/>
    <w:pPr>
      <w:overflowPunct/>
      <w:autoSpaceDE/>
      <w:autoSpaceDN/>
      <w:adjustRightInd/>
      <w:textAlignment w:val="auto"/>
    </w:pPr>
    <w:rPr>
      <w:rFonts w:eastAsia="宋体"/>
      <w:color w:val="auto"/>
      <w:lang w:eastAsia="en-US"/>
    </w:rPr>
  </w:style>
  <w:style w:type="paragraph" w:styleId="24">
    <w:name w:val="Body Text"/>
    <w:basedOn w:val="1"/>
    <w:link w:val="60"/>
    <w:unhideWhenUsed/>
    <w:qFormat/>
    <w:uiPriority w:val="99"/>
    <w:pPr>
      <w:spacing w:after="120"/>
    </w:pPr>
    <w:rPr>
      <w:rFonts w:eastAsia="宋体"/>
    </w:rPr>
  </w:style>
  <w:style w:type="paragraph" w:styleId="25">
    <w:name w:val="toc 8"/>
    <w:basedOn w:val="18"/>
    <w:qFormat/>
    <w:uiPriority w:val="39"/>
    <w:pPr>
      <w:spacing w:before="180"/>
      <w:ind w:left="2693" w:hanging="2693"/>
    </w:pPr>
    <w:rPr>
      <w:b/>
    </w:rPr>
  </w:style>
  <w:style w:type="paragraph" w:styleId="26">
    <w:name w:val="Balloon Text"/>
    <w:basedOn w:val="1"/>
    <w:link w:val="67"/>
    <w:qFormat/>
    <w:uiPriority w:val="0"/>
    <w:pPr>
      <w:spacing w:after="0"/>
    </w:pPr>
    <w:rPr>
      <w:rFonts w:ascii="Malgun Gothic" w:hAnsi="Malgun Gothic"/>
      <w:sz w:val="18"/>
      <w:szCs w:val="18"/>
    </w:rPr>
  </w:style>
  <w:style w:type="paragraph" w:styleId="27">
    <w:name w:val="footer"/>
    <w:basedOn w:val="1"/>
    <w:link w:val="118"/>
    <w:qFormat/>
    <w:uiPriority w:val="99"/>
    <w:pPr>
      <w:tabs>
        <w:tab w:val="center" w:pos="4153"/>
        <w:tab w:val="right" w:pos="8306"/>
      </w:tabs>
    </w:pPr>
  </w:style>
  <w:style w:type="paragraph" w:styleId="28">
    <w:name w:val="header"/>
    <w:basedOn w:val="1"/>
    <w:link w:val="63"/>
    <w:qFormat/>
    <w:uiPriority w:val="0"/>
    <w:pPr>
      <w:tabs>
        <w:tab w:val="center" w:pos="4153"/>
        <w:tab w:val="right" w:pos="8306"/>
      </w:tabs>
    </w:pPr>
  </w:style>
  <w:style w:type="paragraph" w:styleId="29">
    <w:name w:val="List"/>
    <w:basedOn w:val="24"/>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0">
    <w:name w:val="toc 9"/>
    <w:basedOn w:val="25"/>
    <w:qFormat/>
    <w:uiPriority w:val="39"/>
    <w:pPr>
      <w:tabs>
        <w:tab w:val="clear" w:pos="9639"/>
      </w:tabs>
      <w:ind w:left="1418" w:hanging="1418"/>
    </w:pPr>
  </w:style>
  <w:style w:type="paragraph" w:styleId="31">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2">
    <w:name w:val="Title"/>
    <w:basedOn w:val="1"/>
    <w:next w:val="1"/>
    <w:link w:val="109"/>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3">
    <w:name w:val="annotation subject"/>
    <w:basedOn w:val="23"/>
    <w:next w:val="23"/>
    <w:link w:val="45"/>
    <w:qFormat/>
    <w:uiPriority w:val="0"/>
    <w:pPr>
      <w:overflowPunct w:val="0"/>
      <w:autoSpaceDE w:val="0"/>
      <w:autoSpaceDN w:val="0"/>
      <w:adjustRightInd w:val="0"/>
      <w:textAlignment w:val="baseline"/>
    </w:pPr>
    <w:rPr>
      <w:rFonts w:eastAsia="Malgun Gothic"/>
      <w:b/>
      <w:bCs/>
      <w:color w:val="000000"/>
      <w:lang w:eastAsia="ja-JP"/>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FollowedHyperlink"/>
    <w:qFormat/>
    <w:uiPriority w:val="99"/>
    <w:rPr>
      <w:color w:val="800080"/>
      <w:u w:val="single"/>
    </w:rPr>
  </w:style>
  <w:style w:type="character" w:styleId="39">
    <w:name w:val="Emphasis"/>
    <w:qFormat/>
    <w:uiPriority w:val="20"/>
    <w:rPr>
      <w:i/>
      <w:iCs/>
    </w:rPr>
  </w:style>
  <w:style w:type="character" w:styleId="40">
    <w:name w:val="Hyperlink"/>
    <w:qFormat/>
    <w:uiPriority w:val="99"/>
    <w:rPr>
      <w:color w:val="0000FF"/>
      <w:u w:val="single"/>
    </w:rPr>
  </w:style>
  <w:style w:type="character" w:styleId="41">
    <w:name w:val="annotation reference"/>
    <w:qFormat/>
    <w:uiPriority w:val="0"/>
    <w:rPr>
      <w:sz w:val="16"/>
    </w:rPr>
  </w:style>
  <w:style w:type="character" w:customStyle="1" w:styleId="42">
    <w:name w:val="Editor's Note Char"/>
    <w:link w:val="43"/>
    <w:qFormat/>
    <w:uiPriority w:val="0"/>
    <w:rPr>
      <w:rFonts w:eastAsia="Times New Roman"/>
      <w:color w:val="FF0000"/>
      <w:lang w:val="en-GB" w:eastAsia="ja-JP"/>
    </w:rPr>
  </w:style>
  <w:style w:type="paragraph" w:customStyle="1" w:styleId="43">
    <w:name w:val="Editor's Note"/>
    <w:basedOn w:val="44"/>
    <w:link w:val="42"/>
    <w:qFormat/>
    <w:uiPriority w:val="0"/>
    <w:rPr>
      <w:color w:val="FF0000"/>
    </w:rPr>
  </w:style>
  <w:style w:type="paragraph" w:customStyle="1" w:styleId="44">
    <w:name w:val="NO"/>
    <w:basedOn w:val="1"/>
    <w:link w:val="46"/>
    <w:qFormat/>
    <w:uiPriority w:val="0"/>
    <w:pPr>
      <w:keepLines/>
      <w:ind w:left="1135" w:hanging="851"/>
    </w:pPr>
    <w:rPr>
      <w:rFonts w:eastAsia="Times New Roman"/>
    </w:rPr>
  </w:style>
  <w:style w:type="character" w:customStyle="1" w:styleId="45">
    <w:name w:val="Comment Subject Char"/>
    <w:link w:val="33"/>
    <w:qFormat/>
    <w:uiPriority w:val="0"/>
    <w:rPr>
      <w:rFonts w:eastAsia="宋体"/>
      <w:b/>
      <w:bCs/>
      <w:color w:val="000000"/>
      <w:lang w:val="en-GB" w:eastAsia="ja-JP"/>
    </w:rPr>
  </w:style>
  <w:style w:type="character" w:customStyle="1" w:styleId="46">
    <w:name w:val="NO Zchn"/>
    <w:link w:val="44"/>
    <w:qFormat/>
    <w:uiPriority w:val="0"/>
    <w:rPr>
      <w:rFonts w:eastAsia="Times New Roman"/>
      <w:color w:val="000000"/>
      <w:lang w:val="en-GB" w:eastAsia="ja-JP"/>
    </w:rPr>
  </w:style>
  <w:style w:type="character" w:customStyle="1" w:styleId="47">
    <w:name w:val="NO Char"/>
    <w:qFormat/>
    <w:uiPriority w:val="0"/>
    <w:rPr>
      <w:rFonts w:ascii="Times New Roman" w:hAnsi="Times New Roman"/>
      <w:lang w:val="en-GB" w:eastAsia="en-US"/>
    </w:rPr>
  </w:style>
  <w:style w:type="character" w:customStyle="1" w:styleId="48">
    <w:name w:val="TAN Char"/>
    <w:link w:val="49"/>
    <w:qFormat/>
    <w:uiPriority w:val="0"/>
  </w:style>
  <w:style w:type="paragraph" w:customStyle="1" w:styleId="49">
    <w:name w:val="TAN"/>
    <w:basedOn w:val="50"/>
    <w:link w:val="48"/>
    <w:qFormat/>
    <w:uiPriority w:val="0"/>
    <w:pPr>
      <w:ind w:left="851" w:hanging="851"/>
    </w:pPr>
  </w:style>
  <w:style w:type="paragraph" w:customStyle="1" w:styleId="50">
    <w:name w:val="TAL"/>
    <w:basedOn w:val="1"/>
    <w:link w:val="64"/>
    <w:qFormat/>
    <w:uiPriority w:val="0"/>
    <w:pPr>
      <w:keepNext/>
      <w:keepLines/>
      <w:spacing w:after="0"/>
    </w:pPr>
    <w:rPr>
      <w:rFonts w:ascii="Arial" w:hAnsi="Arial"/>
      <w:sz w:val="18"/>
    </w:rPr>
  </w:style>
  <w:style w:type="character" w:customStyle="1" w:styleId="51">
    <w:name w:val="Document Map Char"/>
    <w:link w:val="22"/>
    <w:qFormat/>
    <w:uiPriority w:val="0"/>
    <w:rPr>
      <w:rFonts w:ascii="Tahoma" w:hAnsi="Tahoma" w:cs="Tahoma"/>
      <w:color w:val="000000"/>
      <w:sz w:val="16"/>
      <w:szCs w:val="16"/>
      <w:lang w:val="en-GB" w:eastAsia="ja-JP"/>
    </w:rPr>
  </w:style>
  <w:style w:type="character" w:customStyle="1" w:styleId="52">
    <w:name w:val="Heading 3 Char"/>
    <w:link w:val="4"/>
    <w:qFormat/>
    <w:uiPriority w:val="0"/>
    <w:rPr>
      <w:rFonts w:ascii="Arial" w:hAnsi="Arial"/>
      <w:sz w:val="28"/>
      <w:lang w:val="en-GB" w:eastAsia="ja-JP"/>
    </w:rPr>
  </w:style>
  <w:style w:type="character" w:customStyle="1" w:styleId="53">
    <w:name w:val="Heading 2 Char"/>
    <w:link w:val="3"/>
    <w:qFormat/>
    <w:uiPriority w:val="9"/>
    <w:rPr>
      <w:rFonts w:ascii="Arial" w:hAnsi="Arial"/>
      <w:sz w:val="32"/>
      <w:lang w:val="en-GB" w:eastAsia="ja-JP"/>
    </w:rPr>
  </w:style>
  <w:style w:type="character" w:customStyle="1" w:styleId="54">
    <w:name w:val="TH Char"/>
    <w:link w:val="55"/>
    <w:qFormat/>
    <w:uiPriority w:val="0"/>
    <w:rPr>
      <w:rFonts w:ascii="Arial" w:hAnsi="Arial"/>
      <w:b/>
      <w:color w:val="000000"/>
      <w:lang w:val="en-GB" w:eastAsia="ja-JP"/>
    </w:rPr>
  </w:style>
  <w:style w:type="paragraph" w:customStyle="1" w:styleId="55">
    <w:name w:val="TH"/>
    <w:basedOn w:val="1"/>
    <w:link w:val="54"/>
    <w:qFormat/>
    <w:uiPriority w:val="0"/>
    <w:pPr>
      <w:keepNext/>
      <w:keepLines/>
      <w:spacing w:before="60"/>
      <w:jc w:val="center"/>
    </w:pPr>
    <w:rPr>
      <w:rFonts w:ascii="Arial" w:hAnsi="Arial"/>
      <w:b/>
    </w:rPr>
  </w:style>
  <w:style w:type="character" w:customStyle="1" w:styleId="56">
    <w:name w:val="TF Char"/>
    <w:link w:val="57"/>
    <w:qFormat/>
    <w:uiPriority w:val="0"/>
    <w:rPr>
      <w:rFonts w:ascii="Arial" w:hAnsi="Arial"/>
      <w:b/>
      <w:color w:val="000000"/>
      <w:lang w:val="en-GB" w:eastAsia="ja-JP"/>
    </w:rPr>
  </w:style>
  <w:style w:type="paragraph" w:customStyle="1" w:styleId="57">
    <w:name w:val="TF"/>
    <w:basedOn w:val="55"/>
    <w:link w:val="56"/>
    <w:qFormat/>
    <w:uiPriority w:val="0"/>
    <w:pPr>
      <w:keepNext w:val="0"/>
      <w:spacing w:before="0" w:after="240"/>
    </w:pPr>
  </w:style>
  <w:style w:type="character" w:customStyle="1" w:styleId="58">
    <w:name w:val="Comment Text Char"/>
    <w:link w:val="23"/>
    <w:qFormat/>
    <w:uiPriority w:val="0"/>
    <w:rPr>
      <w:rFonts w:eastAsia="宋体"/>
      <w:lang w:val="en-GB" w:eastAsia="en-US"/>
    </w:rPr>
  </w:style>
  <w:style w:type="character" w:customStyle="1" w:styleId="59">
    <w:name w:val="Editor's Note Char Char"/>
    <w:qFormat/>
    <w:uiPriority w:val="0"/>
    <w:rPr>
      <w:rFonts w:eastAsia="Times New Roman"/>
      <w:color w:val="FF0000"/>
      <w:lang w:val="en-GB" w:eastAsia="ja-JP"/>
    </w:rPr>
  </w:style>
  <w:style w:type="character" w:customStyle="1" w:styleId="60">
    <w:name w:val="Body Text Char"/>
    <w:link w:val="24"/>
    <w:qFormat/>
    <w:uiPriority w:val="99"/>
    <w:rPr>
      <w:rFonts w:eastAsia="宋体"/>
      <w:color w:val="000000"/>
      <w:lang w:val="en-GB" w:eastAsia="ja-JP"/>
    </w:rPr>
  </w:style>
  <w:style w:type="character" w:customStyle="1" w:styleId="61">
    <w:name w:val="B2 Char"/>
    <w:link w:val="62"/>
    <w:qFormat/>
    <w:uiPriority w:val="0"/>
    <w:rPr>
      <w:color w:val="000000"/>
      <w:lang w:val="en-GB" w:eastAsia="ja-JP"/>
    </w:rPr>
  </w:style>
  <w:style w:type="paragraph" w:customStyle="1" w:styleId="62">
    <w:name w:val="B2"/>
    <w:basedOn w:val="1"/>
    <w:link w:val="61"/>
    <w:qFormat/>
    <w:uiPriority w:val="0"/>
    <w:pPr>
      <w:ind w:left="851" w:hanging="284"/>
    </w:pPr>
  </w:style>
  <w:style w:type="character" w:customStyle="1" w:styleId="63">
    <w:name w:val="Header Char"/>
    <w:link w:val="28"/>
    <w:qFormat/>
    <w:uiPriority w:val="99"/>
    <w:rPr>
      <w:color w:val="000000"/>
      <w:lang w:val="en-GB" w:eastAsia="ja-JP" w:bidi="ar-SA"/>
    </w:rPr>
  </w:style>
  <w:style w:type="character" w:customStyle="1" w:styleId="64">
    <w:name w:val="TAL Char"/>
    <w:link w:val="50"/>
    <w:qFormat/>
    <w:uiPriority w:val="0"/>
    <w:rPr>
      <w:rFonts w:ascii="Arial" w:hAnsi="Arial"/>
      <w:color w:val="000000"/>
      <w:sz w:val="18"/>
      <w:lang w:val="en-GB" w:eastAsia="ja-JP"/>
    </w:rPr>
  </w:style>
  <w:style w:type="character" w:customStyle="1" w:styleId="65">
    <w:name w:val="EX Char"/>
    <w:link w:val="66"/>
    <w:qFormat/>
    <w:locked/>
    <w:uiPriority w:val="0"/>
    <w:rPr>
      <w:rFonts w:eastAsia="Times New Roman"/>
      <w:color w:val="000000"/>
      <w:lang w:val="en-GB" w:eastAsia="ja-JP"/>
    </w:rPr>
  </w:style>
  <w:style w:type="paragraph" w:customStyle="1" w:styleId="66">
    <w:name w:val="EX"/>
    <w:basedOn w:val="1"/>
    <w:link w:val="65"/>
    <w:qFormat/>
    <w:uiPriority w:val="0"/>
    <w:pPr>
      <w:keepLines/>
      <w:ind w:left="1702" w:hanging="1418"/>
    </w:pPr>
    <w:rPr>
      <w:rFonts w:eastAsia="Times New Roman"/>
    </w:rPr>
  </w:style>
  <w:style w:type="character" w:customStyle="1" w:styleId="67">
    <w:name w:val="Balloon Text Char"/>
    <w:link w:val="26"/>
    <w:qFormat/>
    <w:uiPriority w:val="0"/>
    <w:rPr>
      <w:rFonts w:ascii="Malgun Gothic" w:hAnsi="Malgun Gothic" w:eastAsia="Malgun Gothic" w:cs="Times New Roman"/>
      <w:color w:val="000000"/>
      <w:sz w:val="18"/>
      <w:szCs w:val="18"/>
      <w:lang w:val="en-GB" w:eastAsia="ja-JP"/>
    </w:rPr>
  </w:style>
  <w:style w:type="character" w:customStyle="1" w:styleId="68">
    <w:name w:val="B1 Char"/>
    <w:link w:val="69"/>
    <w:qFormat/>
    <w:uiPriority w:val="0"/>
    <w:rPr>
      <w:color w:val="000000"/>
      <w:lang w:val="en-GB" w:eastAsia="ja-JP"/>
    </w:rPr>
  </w:style>
  <w:style w:type="paragraph" w:customStyle="1" w:styleId="69">
    <w:name w:val="B1"/>
    <w:basedOn w:val="1"/>
    <w:link w:val="68"/>
    <w:qFormat/>
    <w:uiPriority w:val="0"/>
    <w:pPr>
      <w:ind w:left="568" w:hanging="284"/>
    </w:pPr>
  </w:style>
  <w:style w:type="character" w:customStyle="1" w:styleId="70">
    <w:name w:val="ZGSM"/>
    <w:qFormat/>
    <w:uiPriority w:val="0"/>
  </w:style>
  <w:style w:type="paragraph" w:customStyle="1" w:styleId="71">
    <w:name w:val="TAJ"/>
    <w:basedOn w:val="1"/>
    <w:qFormat/>
    <w:uiPriority w:val="99"/>
    <w:pPr>
      <w:keepNext/>
      <w:keepLines/>
    </w:pPr>
    <w:rPr>
      <w:rFonts w:eastAsia="Times New Roman"/>
      <w:lang w:eastAsia="en-US"/>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4">
    <w:name w:val="ZTD"/>
    <w:basedOn w:val="75"/>
    <w:qFormat/>
    <w:uiPriority w:val="0"/>
    <w:pPr>
      <w:framePr w:hRule="auto" w:y="852"/>
    </w:pPr>
    <w:rPr>
      <w:i w:val="0"/>
      <w:sz w:val="40"/>
    </w:rPr>
  </w:style>
  <w:style w:type="paragraph" w:customStyle="1" w:styleId="75">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6">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7">
    <w:name w:val="ZV"/>
    <w:basedOn w:val="76"/>
    <w:qFormat/>
    <w:uiPriority w:val="0"/>
    <w:pPr>
      <w:framePr w:y="16161"/>
    </w:p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0">
    <w:name w:val="AP"/>
    <w:basedOn w:val="1"/>
    <w:qFormat/>
    <w:uiPriority w:val="99"/>
    <w:pPr>
      <w:ind w:left="2127" w:hanging="2127"/>
    </w:pPr>
    <w:rPr>
      <w:b/>
      <w:color w:val="FF0000"/>
    </w:rPr>
  </w:style>
  <w:style w:type="paragraph" w:customStyle="1" w:styleId="81">
    <w:name w:val="HO"/>
    <w:basedOn w:val="1"/>
    <w:qFormat/>
    <w:uiPriority w:val="99"/>
    <w:pPr>
      <w:jc w:val="right"/>
    </w:pPr>
    <w:rPr>
      <w:rFonts w:eastAsia="Times New Roman"/>
      <w:b/>
      <w:lang w:eastAsia="en-US"/>
    </w:rPr>
  </w:style>
  <w:style w:type="paragraph" w:customStyle="1" w:styleId="82">
    <w:name w:val="NW"/>
    <w:basedOn w:val="44"/>
    <w:qFormat/>
    <w:uiPriority w:val="99"/>
    <w:pPr>
      <w:spacing w:after="0"/>
    </w:pPr>
  </w:style>
  <w:style w:type="paragraph" w:customStyle="1" w:styleId="83">
    <w:name w:val="FP"/>
    <w:basedOn w:val="1"/>
    <w:qFormat/>
    <w:uiPriority w:val="99"/>
    <w:pPr>
      <w:spacing w:after="0"/>
    </w:pPr>
    <w:rPr>
      <w:rFonts w:eastAsia="Times New Roman"/>
    </w:rPr>
  </w:style>
  <w:style w:type="paragraph" w:customStyle="1" w:styleId="84">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6">
    <w:name w:val="B5"/>
    <w:basedOn w:val="1"/>
    <w:qFormat/>
    <w:uiPriority w:val="99"/>
    <w:pPr>
      <w:ind w:left="1702" w:hanging="284"/>
    </w:pPr>
  </w:style>
  <w:style w:type="paragraph" w:customStyle="1" w:styleId="87">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88">
    <w:name w:val="TT"/>
    <w:basedOn w:val="2"/>
    <w:next w:val="1"/>
    <w:qFormat/>
    <w:uiPriority w:val="99"/>
    <w:pPr>
      <w:outlineLvl w:val="9"/>
    </w:pPr>
  </w:style>
  <w:style w:type="paragraph" w:customStyle="1" w:styleId="89">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0">
    <w:name w:val="TAR"/>
    <w:basedOn w:val="50"/>
    <w:qFormat/>
    <w:uiPriority w:val="99"/>
    <w:pPr>
      <w:jc w:val="right"/>
    </w:pPr>
  </w:style>
  <w:style w:type="paragraph" w:customStyle="1" w:styleId="91">
    <w:name w:val="B4"/>
    <w:basedOn w:val="1"/>
    <w:qFormat/>
    <w:uiPriority w:val="0"/>
    <w:pPr>
      <w:ind w:left="1418" w:hanging="284"/>
    </w:pPr>
  </w:style>
  <w:style w:type="paragraph" w:customStyle="1" w:styleId="92">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3">
    <w:name w:val="HE"/>
    <w:basedOn w:val="1"/>
    <w:qFormat/>
    <w:uiPriority w:val="99"/>
    <w:rPr>
      <w:rFonts w:eastAsia="Times New Roman"/>
      <w:b/>
      <w:lang w:eastAsia="en-US"/>
    </w:rPr>
  </w:style>
  <w:style w:type="paragraph" w:customStyle="1" w:styleId="94">
    <w:name w:val="EQ"/>
    <w:basedOn w:val="1"/>
    <w:next w:val="1"/>
    <w:qFormat/>
    <w:uiPriority w:val="99"/>
    <w:pPr>
      <w:keepLines/>
      <w:tabs>
        <w:tab w:val="center" w:pos="4536"/>
        <w:tab w:val="right" w:pos="9072"/>
      </w:tabs>
    </w:pPr>
    <w:rPr>
      <w:rFonts w:eastAsia="Times New Roman"/>
      <w:lang w:val="en-US" w:eastAsia="en-US"/>
    </w:rPr>
  </w:style>
  <w:style w:type="paragraph" w:customStyle="1" w:styleId="95">
    <w:name w:val="Revision"/>
    <w:semiHidden/>
    <w:qFormat/>
    <w:uiPriority w:val="99"/>
    <w:rPr>
      <w:rFonts w:ascii="Times New Roman" w:hAnsi="Times New Roman" w:eastAsia="Malgun Gothic" w:cs="Times New Roman"/>
      <w:color w:val="000000"/>
      <w:lang w:val="en-GB" w:eastAsia="ja-JP" w:bidi="ar-SA"/>
    </w:rPr>
  </w:style>
  <w:style w:type="paragraph" w:styleId="96">
    <w:name w:val="List Paragraph"/>
    <w:basedOn w:val="1"/>
    <w:qFormat/>
    <w:uiPriority w:val="34"/>
    <w:pPr>
      <w:spacing w:before="60" w:after="120"/>
      <w:ind w:left="720"/>
      <w:contextualSpacing/>
    </w:pPr>
    <w:rPr>
      <w:rFonts w:eastAsia="Times New Roman"/>
      <w:color w:val="auto"/>
      <w:lang w:eastAsia="en-US"/>
    </w:rPr>
  </w:style>
  <w:style w:type="paragraph" w:customStyle="1" w:styleId="97">
    <w:name w:val="EW"/>
    <w:basedOn w:val="66"/>
    <w:qFormat/>
    <w:uiPriority w:val="99"/>
    <w:pPr>
      <w:spacing w:after="0"/>
    </w:pPr>
  </w:style>
  <w:style w:type="paragraph" w:customStyle="1" w:styleId="98">
    <w:name w:val="NF"/>
    <w:basedOn w:val="44"/>
    <w:qFormat/>
    <w:uiPriority w:val="99"/>
    <w:pPr>
      <w:keepNext/>
      <w:spacing w:after="0"/>
    </w:pPr>
    <w:rPr>
      <w:rFonts w:ascii="Arial" w:hAnsi="Arial"/>
      <w:sz w:val="18"/>
    </w:rPr>
  </w:style>
  <w:style w:type="paragraph" w:customStyle="1" w:styleId="99">
    <w:name w:val="TAC"/>
    <w:basedOn w:val="50"/>
    <w:link w:val="120"/>
    <w:qFormat/>
    <w:uiPriority w:val="0"/>
    <w:pPr>
      <w:jc w:val="center"/>
    </w:pPr>
  </w:style>
  <w:style w:type="paragraph" w:customStyle="1" w:styleId="100">
    <w:name w:val="TAH"/>
    <w:basedOn w:val="99"/>
    <w:link w:val="122"/>
    <w:qFormat/>
    <w:uiPriority w:val="0"/>
    <w:rPr>
      <w:b/>
    </w:rPr>
  </w:style>
  <w:style w:type="paragraph" w:customStyle="1" w:styleId="101">
    <w:name w:val="B3"/>
    <w:basedOn w:val="1"/>
    <w:link w:val="121"/>
    <w:qFormat/>
    <w:uiPriority w:val="0"/>
    <w:pPr>
      <w:ind w:left="1135" w:hanging="284"/>
    </w:pPr>
  </w:style>
  <w:style w:type="character" w:customStyle="1" w:styleId="102">
    <w:name w:val="short_text"/>
    <w:basedOn w:val="36"/>
    <w:qFormat/>
    <w:uiPriority w:val="0"/>
  </w:style>
  <w:style w:type="paragraph" w:customStyle="1" w:styleId="103">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4">
    <w:name w:val="Heading 1 Char"/>
    <w:link w:val="2"/>
    <w:qFormat/>
    <w:uiPriority w:val="9"/>
    <w:rPr>
      <w:rFonts w:ascii="Arial" w:hAnsi="Arial"/>
      <w:sz w:val="36"/>
      <w:lang w:val="en-GB" w:eastAsia="ja-JP"/>
    </w:rPr>
  </w:style>
  <w:style w:type="paragraph" w:customStyle="1" w:styleId="105">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6">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7">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08">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09">
    <w:name w:val="Title Char"/>
    <w:basedOn w:val="36"/>
    <w:link w:val="32"/>
    <w:qFormat/>
    <w:uiPriority w:val="10"/>
    <w:rPr>
      <w:rFonts w:ascii="Arial" w:hAnsi="Arial" w:eastAsia="宋体" w:cs="Arial"/>
      <w:b/>
      <w:sz w:val="28"/>
      <w:lang w:val="en-IE" w:eastAsia="ar-SA"/>
    </w:rPr>
  </w:style>
  <w:style w:type="paragraph" w:customStyle="1" w:styleId="110">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1">
    <w:name w:val="CR Cover Page"/>
    <w:link w:val="112"/>
    <w:qFormat/>
    <w:uiPriority w:val="0"/>
    <w:pPr>
      <w:spacing w:after="120"/>
    </w:pPr>
    <w:rPr>
      <w:rFonts w:ascii="Arial" w:hAnsi="Arial" w:eastAsia="宋体" w:cs="Times New Roman"/>
      <w:lang w:val="en-GB" w:eastAsia="en-US" w:bidi="ar-SA"/>
    </w:rPr>
  </w:style>
  <w:style w:type="character" w:customStyle="1" w:styleId="112">
    <w:name w:val="CR Cover Page Zchn"/>
    <w:link w:val="111"/>
    <w:qFormat/>
    <w:uiPriority w:val="0"/>
    <w:rPr>
      <w:rFonts w:ascii="Arial" w:hAnsi="Arial" w:eastAsia="宋体"/>
      <w:lang w:val="en-GB"/>
    </w:rPr>
  </w:style>
  <w:style w:type="character" w:customStyle="1" w:styleId="113">
    <w:name w:val="Heading 4 Char"/>
    <w:link w:val="5"/>
    <w:qFormat/>
    <w:uiPriority w:val="9"/>
    <w:rPr>
      <w:rFonts w:ascii="Arial" w:hAnsi="Arial"/>
      <w:sz w:val="24"/>
      <w:lang w:val="en-GB" w:eastAsia="ja-JP"/>
    </w:rPr>
  </w:style>
  <w:style w:type="character" w:customStyle="1" w:styleId="114">
    <w:name w:val="Heading 5 Char"/>
    <w:link w:val="6"/>
    <w:qFormat/>
    <w:uiPriority w:val="9"/>
    <w:rPr>
      <w:rFonts w:ascii="Arial" w:hAnsi="Arial"/>
      <w:sz w:val="22"/>
      <w:lang w:val="en-GB" w:eastAsia="ja-JP"/>
    </w:rPr>
  </w:style>
  <w:style w:type="character" w:customStyle="1" w:styleId="115">
    <w:name w:val="Heading 8 Char"/>
    <w:link w:val="10"/>
    <w:qFormat/>
    <w:uiPriority w:val="9"/>
    <w:rPr>
      <w:rFonts w:ascii="Arial" w:hAnsi="Arial"/>
      <w:sz w:val="36"/>
      <w:lang w:val="en-GB" w:eastAsia="ja-JP"/>
    </w:rPr>
  </w:style>
  <w:style w:type="character" w:customStyle="1" w:styleId="116">
    <w:name w:val="Heading 9 Char"/>
    <w:link w:val="11"/>
    <w:qFormat/>
    <w:uiPriority w:val="9"/>
    <w:rPr>
      <w:rFonts w:ascii="Arial" w:hAnsi="Arial"/>
      <w:sz w:val="36"/>
      <w:lang w:val="en-GB" w:eastAsia="ja-JP"/>
    </w:rPr>
  </w:style>
  <w:style w:type="paragraph" w:customStyle="1" w:styleId="117">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18">
    <w:name w:val="Footer Char"/>
    <w:link w:val="27"/>
    <w:qFormat/>
    <w:uiPriority w:val="99"/>
    <w:rPr>
      <w:color w:val="000000"/>
      <w:lang w:val="en-GB" w:eastAsia="ja-JP"/>
    </w:rPr>
  </w:style>
  <w:style w:type="character" w:customStyle="1" w:styleId="119">
    <w:name w:val="Unresolved Mention"/>
    <w:semiHidden/>
    <w:unhideWhenUsed/>
    <w:qFormat/>
    <w:uiPriority w:val="99"/>
    <w:rPr>
      <w:color w:val="605E5C"/>
      <w:shd w:val="clear" w:color="auto" w:fill="E1DFDD"/>
    </w:rPr>
  </w:style>
  <w:style w:type="character" w:customStyle="1" w:styleId="120">
    <w:name w:val="TAC Char"/>
    <w:link w:val="99"/>
    <w:qFormat/>
    <w:uiPriority w:val="0"/>
    <w:rPr>
      <w:rFonts w:ascii="Arial" w:hAnsi="Arial"/>
      <w:color w:val="000000"/>
      <w:sz w:val="18"/>
      <w:lang w:val="en-GB" w:eastAsia="ja-JP"/>
    </w:rPr>
  </w:style>
  <w:style w:type="character" w:customStyle="1" w:styleId="121">
    <w:name w:val="B3 Char2"/>
    <w:link w:val="101"/>
    <w:qFormat/>
    <w:locked/>
    <w:uiPriority w:val="0"/>
    <w:rPr>
      <w:color w:val="000000"/>
      <w:lang w:val="en-GB" w:eastAsia="ja-JP"/>
    </w:rPr>
  </w:style>
  <w:style w:type="character" w:customStyle="1" w:styleId="122">
    <w:name w:val="TAH Car"/>
    <w:link w:val="100"/>
    <w:qFormat/>
    <w:uiPriority w:val="0"/>
    <w:rPr>
      <w:rFonts w:ascii="Arial" w:hAnsi="Arial"/>
      <w:b/>
      <w:color w:val="000000"/>
      <w:sz w:val="18"/>
      <w:lang w:val="en-GB" w:eastAsia="ja-JP"/>
    </w:rPr>
  </w:style>
  <w:style w:type="paragraph" w:customStyle="1" w:styleId="123">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4">
    <w:name w:val="normaltextrun"/>
    <w:basedOn w:val="36"/>
    <w:qFormat/>
    <w:uiPriority w:val="0"/>
  </w:style>
  <w:style w:type="character" w:customStyle="1" w:styleId="125">
    <w:name w:val="eop"/>
    <w:basedOn w:val="3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87480-6524-4E97-B284-645A1803199C}">
  <ds:schemaRefs/>
</ds:datastoreItem>
</file>

<file path=customXml/itemProps2.xml><?xml version="1.0" encoding="utf-8"?>
<ds:datastoreItem xmlns:ds="http://schemas.openxmlformats.org/officeDocument/2006/customXml" ds:itemID="{D68930EF-54BD-4B19-BA57-2DEE81589C00}">
  <ds:schemaRefs/>
</ds:datastoreItem>
</file>

<file path=customXml/itemProps3.xml><?xml version="1.0" encoding="utf-8"?>
<ds:datastoreItem xmlns:ds="http://schemas.openxmlformats.org/officeDocument/2006/customXml" ds:itemID="{118DECB2-D2DC-46F8-A7C9-ED3029F1D293}">
  <ds:schemaRefs/>
</ds:datastoreItem>
</file>

<file path=customXml/itemProps4.xml><?xml version="1.0" encoding="utf-8"?>
<ds:datastoreItem xmlns:ds="http://schemas.openxmlformats.org/officeDocument/2006/customXml" ds:itemID="{4EBC5378-AA10-4C1C-882E-6948E95D9FD4}">
  <ds:schemaRefs/>
</ds:datastoreItem>
</file>

<file path=docProps/app.xml><?xml version="1.0" encoding="utf-8"?>
<Properties xmlns="http://schemas.openxmlformats.org/officeDocument/2006/extended-properties" xmlns:vt="http://schemas.openxmlformats.org/officeDocument/2006/docPropsVTypes">
  <Template>Normal</Template>
  <Pages>4</Pages>
  <Words>1287</Words>
  <Characters>6734</Characters>
  <Lines>134</Lines>
  <Paragraphs>70</Paragraphs>
  <TotalTime>5</TotalTime>
  <ScaleCrop>false</ScaleCrop>
  <LinksUpToDate>false</LinksUpToDate>
  <CharactersWithSpaces>7951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2025-07-31T04:46:00Z</dcterms:created>
  <dc:creator>Jan Backman</dc:creator>
  <cp:lastModifiedBy>user1</cp:lastModifiedBy>
  <dcterms:modified xsi:type="dcterms:W3CDTF">2025-08-15T11:31:56Z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GrammarlyDocumentId">
    <vt:lpwstr>1d94c83d-5f28-40fd-b06e-fd8296fa000f</vt:lpwstr>
  </property>
  <property fmtid="{D5CDD505-2E9C-101B-9397-08002B2CF9AE}" pid="8" name="ICV">
    <vt:lpwstr>6E581F8C4B0D476496198F9687E0E374_12</vt:lpwstr>
  </property>
</Properties>
</file>